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4E" w:rsidRDefault="00C36F4E" w:rsidP="001E0F39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2272665</wp:posOffset>
            </wp:positionH>
            <wp:positionV relativeFrom="margin">
              <wp:posOffset>-491490</wp:posOffset>
            </wp:positionV>
            <wp:extent cx="495300" cy="647700"/>
            <wp:effectExtent l="19050" t="0" r="0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4837">
        <w:rPr>
          <w:b/>
          <w:sz w:val="32"/>
          <w:szCs w:val="32"/>
        </w:rPr>
        <w:t xml:space="preserve"> </w:t>
      </w:r>
      <w:r w:rsidR="001E0F39">
        <w:rPr>
          <w:b/>
          <w:sz w:val="32"/>
          <w:szCs w:val="32"/>
        </w:rPr>
        <w:t xml:space="preserve">                             </w:t>
      </w:r>
    </w:p>
    <w:p w:rsidR="001E0F39" w:rsidRPr="008B50B5" w:rsidRDefault="001E0F39" w:rsidP="001E0F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36F4E">
        <w:rPr>
          <w:b/>
          <w:sz w:val="32"/>
          <w:szCs w:val="32"/>
        </w:rPr>
        <w:t xml:space="preserve">                       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                                     </w:t>
      </w:r>
    </w:p>
    <w:p w:rsidR="001E0F39" w:rsidRDefault="001E0F39" w:rsidP="001E0F39">
      <w:pPr>
        <w:pStyle w:val="2"/>
        <w:spacing w:before="0" w:beforeAutospacing="0" w:after="0" w:afterAutospacing="0"/>
        <w:jc w:val="center"/>
        <w:rPr>
          <w:b w:val="0"/>
          <w:i/>
          <w:sz w:val="28"/>
          <w:szCs w:val="28"/>
        </w:rPr>
      </w:pPr>
      <w:r>
        <w:rPr>
          <w:sz w:val="28"/>
          <w:szCs w:val="28"/>
        </w:rPr>
        <w:t>АДМИНИСТРАЦИИ КОЧЕГУРЕНСКОГО СЕЛЬСКОГО ПОСЕЛЕНИЯ</w:t>
      </w:r>
    </w:p>
    <w:p w:rsidR="001E0F39" w:rsidRDefault="001E0F39" w:rsidP="001E0F39">
      <w:pPr>
        <w:pStyle w:val="2"/>
        <w:spacing w:before="0" w:beforeAutospacing="0" w:after="0" w:afterAutospacing="0"/>
        <w:jc w:val="center"/>
        <w:rPr>
          <w:b w:val="0"/>
          <w:i/>
          <w:iCs/>
          <w:sz w:val="28"/>
          <w:szCs w:val="28"/>
        </w:rPr>
      </w:pPr>
      <w:r>
        <w:rPr>
          <w:sz w:val="28"/>
          <w:szCs w:val="28"/>
        </w:rPr>
        <w:t>ЧЕРНЯНСКОГО РАЙОНА БЕЛГОРОДСКОЙ  ОБЛАСТИ</w:t>
      </w:r>
    </w:p>
    <w:p w:rsidR="001E0F39" w:rsidRDefault="001E0F39" w:rsidP="001E0F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0F39" w:rsidRDefault="00484837" w:rsidP="001E0F39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</w:t>
      </w:r>
      <w:r w:rsidR="001E0F39">
        <w:rPr>
          <w:sz w:val="28"/>
          <w:szCs w:val="28"/>
        </w:rPr>
        <w:t>27 марта 2019 года                                                                                   №  6</w:t>
      </w:r>
    </w:p>
    <w:p w:rsidR="001E0F39" w:rsidRDefault="001E0F39"/>
    <w:tbl>
      <w:tblPr>
        <w:tblStyle w:val="a8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B058A0" w:rsidTr="00B058A0">
        <w:tc>
          <w:tcPr>
            <w:tcW w:w="5211" w:type="dxa"/>
          </w:tcPr>
          <w:p w:rsidR="00B058A0" w:rsidRDefault="00B058A0" w:rsidP="001E0F39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</w:t>
            </w:r>
            <w:r w:rsidR="001E0F3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Кочегуренского</w:t>
            </w:r>
            <w:r w:rsidRPr="00196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Чернянского района Белгородской области</w:t>
            </w:r>
          </w:p>
        </w:tc>
        <w:tc>
          <w:tcPr>
            <w:tcW w:w="4786" w:type="dxa"/>
          </w:tcPr>
          <w:p w:rsidR="00B058A0" w:rsidRDefault="00B058A0" w:rsidP="00196F47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96F47" w:rsidRDefault="00196F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6F47" w:rsidRPr="00196F47" w:rsidRDefault="001E0F39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принципах организации местного самоуправления </w:t>
      </w:r>
      <w:proofErr w:type="gramStart"/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</w:t>
      </w:r>
      <w:proofErr w:type="gramStart"/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Федерации»,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Федеральный закон от 24.06.1998 № 89-ФЗ «Об отходах производства и потребления»,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их реестра», </w:t>
      </w:r>
      <w:r w:rsidR="00202156" w:rsidRPr="00202156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202156" w:rsidRPr="00202156">
        <w:rPr>
          <w:rFonts w:ascii="Times New Roman" w:hAnsi="Times New Roman" w:cs="Times New Roman"/>
          <w:sz w:val="28"/>
          <w:szCs w:val="28"/>
          <w:lang w:eastAsia="ru-RU"/>
        </w:rPr>
        <w:t xml:space="preserve"> благоустройства территории муниципального района «Чернянский район» Белгородской области</w:t>
      </w:r>
      <w:r w:rsidR="00202156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утвержденных решением Муниципального совета Чернянского района №585 от 25.07.2018 года, 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Чернянского района Белгородской области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, в</w:t>
      </w:r>
      <w:proofErr w:type="gramEnd"/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упорядочения обустройства мест (площадок) накопления твёрдых коммунальных отходов и ведения их реестра на территории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ления,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 Утвердить Порядок определения мест сбора и накопления твердых коммунальных о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1E0F39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(приложение 1).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 Утвердить Состав постоянно действующей комиссии по определению мест размещения контейнерных площадок для сбора твердых коммунальных о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1E0F39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544F5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(Приложение № 2).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 Утвердить Положение о постоянно действующей комиссии по определению мест размещения контейнерных площадок для сбо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ра ТКО на территории </w:t>
      </w:r>
      <w:r w:rsidR="001E0F39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(Приложение № 3).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 Утвердить Регламент создания и ведения реестра мест (площадок) накопления твердых комм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унальных отходов на территории </w:t>
      </w:r>
      <w:r w:rsidR="001E0F39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="001E0F39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согласно (Приложение № 4).</w:t>
      </w:r>
    </w:p>
    <w:p w:rsidR="00892CFF" w:rsidRPr="00196F47" w:rsidRDefault="0086571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бнародовать в порядке, установленном Уставом </w:t>
      </w:r>
      <w:r w:rsidR="001E0F39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разместить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на официальном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сайте </w:t>
      </w:r>
      <w:r w:rsidR="001E0F39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7. </w:t>
      </w:r>
      <w:r w:rsidR="00712A2E" w:rsidRPr="00196F47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исполнения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E0F39" w:rsidRPr="001E0F39" w:rsidRDefault="001E0F39" w:rsidP="001E0F39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0F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1E0F39" w:rsidRPr="001E0F39" w:rsidRDefault="001E0F39" w:rsidP="001E0F39">
      <w:pPr>
        <w:pStyle w:val="a7"/>
        <w:tabs>
          <w:tab w:val="left" w:pos="6765"/>
        </w:tabs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0F39">
        <w:rPr>
          <w:rFonts w:ascii="Times New Roman" w:hAnsi="Times New Roman" w:cs="Times New Roman"/>
          <w:b/>
          <w:sz w:val="28"/>
          <w:szCs w:val="28"/>
          <w:lang w:eastAsia="ru-RU"/>
        </w:rPr>
        <w:t>Кочегуренского сельского поселения</w:t>
      </w:r>
      <w:r w:rsidRPr="001E0F39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E0F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Р.С. </w:t>
      </w:r>
      <w:proofErr w:type="gramStart"/>
      <w:r w:rsidRPr="001E0F39">
        <w:rPr>
          <w:rFonts w:ascii="Times New Roman" w:hAnsi="Times New Roman" w:cs="Times New Roman"/>
          <w:b/>
          <w:sz w:val="28"/>
          <w:szCs w:val="28"/>
          <w:lang w:eastAsia="ru-RU"/>
        </w:rPr>
        <w:t>Дурнев</w:t>
      </w:r>
      <w:proofErr w:type="gramEnd"/>
    </w:p>
    <w:p w:rsidR="001E0F39" w:rsidRDefault="001E0F39" w:rsidP="001E0F39">
      <w:pPr>
        <w:pStyle w:val="a7"/>
        <w:ind w:left="-426" w:firstLine="99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F39" w:rsidRDefault="001E0F39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892CFF" w:rsidRPr="00196F47" w:rsidRDefault="00892CFF" w:rsidP="00B058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92CFF" w:rsidRPr="00196F47" w:rsidRDefault="00865718" w:rsidP="00B058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поселении</w:t>
      </w:r>
    </w:p>
    <w:p w:rsidR="00892CFF" w:rsidRPr="00196F47" w:rsidRDefault="00865718" w:rsidP="00B058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E0F39">
        <w:rPr>
          <w:rFonts w:ascii="Times New Roman" w:hAnsi="Times New Roman" w:cs="Times New Roman"/>
          <w:sz w:val="28"/>
          <w:szCs w:val="28"/>
          <w:lang w:eastAsia="ru-RU"/>
        </w:rPr>
        <w:t>27 марта</w:t>
      </w:r>
      <w:r w:rsidR="00B058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2019 г № </w:t>
      </w:r>
      <w:r w:rsidR="001E0F39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B058A0" w:rsidRDefault="00892CFF" w:rsidP="00B058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92CFF" w:rsidRPr="00B058A0" w:rsidRDefault="00892CFF" w:rsidP="00B058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определения мест сбора и накопления</w:t>
      </w:r>
      <w:r w:rsidR="00865718"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твердых коммунальных отходов</w:t>
      </w:r>
      <w:r w:rsidR="00B058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5718"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1E0F39" w:rsidRPr="001E0F39">
        <w:rPr>
          <w:rFonts w:ascii="Times New Roman" w:hAnsi="Times New Roman" w:cs="Times New Roman"/>
          <w:b/>
          <w:sz w:val="28"/>
          <w:szCs w:val="28"/>
          <w:lang w:eastAsia="ru-RU"/>
        </w:rPr>
        <w:t>Кочегуренского</w:t>
      </w:r>
      <w:r w:rsidR="001E0F39"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B058A0" w:rsidRDefault="00892CFF" w:rsidP="00B058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1.1. Настоящий Порядок определения мест сбора и накопления твердых коммунальных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1E0F39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(далее 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Порядок) устанавливает процедуру определения мест сбора и накопления твердых коммунальных отходов, в том числе крупногабаритных отходов (далее –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ТКО) на территории </w:t>
      </w:r>
      <w:r w:rsidR="001E0F39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92CFF" w:rsidRPr="00196F47" w:rsidRDefault="00892CFF" w:rsidP="00EE2B4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Для определения места сбора и накопления ТКО и включения их в реестр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физическое лицо, юридическое лицо, индивидуальный предприниматель (далее – Заявитель) подает письменную заявку в 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>постоянно действующей Комиссию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 по определению мест размещения контейнерных площадок для сбора твердых коммунальных отходов на территории </w:t>
      </w:r>
      <w:r w:rsidR="001E0F39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Комиссия), содержащую сведения, необходимые для формирования реестра мест накопления ТКО, указанные в части 5 статьи 13.4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24 июня 1998г. № 89-ФЗ «Об отходах производства и потребления», по форме в соответствии с приложением 1 к данному Порядку.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1.3. Прием заявок осуществляется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Белгородская область, Чернянский район, с. </w:t>
      </w:r>
      <w:r w:rsidR="001E0F39">
        <w:rPr>
          <w:rFonts w:ascii="Times New Roman" w:hAnsi="Times New Roman" w:cs="Times New Roman"/>
          <w:sz w:val="28"/>
          <w:szCs w:val="28"/>
          <w:lang w:eastAsia="ru-RU"/>
        </w:rPr>
        <w:t>Кочегуры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, ул. </w:t>
      </w:r>
      <w:r w:rsidR="001E0F39">
        <w:rPr>
          <w:rFonts w:ascii="Times New Roman" w:hAnsi="Times New Roman" w:cs="Times New Roman"/>
          <w:sz w:val="28"/>
          <w:szCs w:val="28"/>
          <w:lang w:eastAsia="ru-RU"/>
        </w:rPr>
        <w:t>Центральная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58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0F39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1.5. Запрещается самовольная установка контейнеров без согласования с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1E0F39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1.6. Допускается временная (на срок до 1 суток) установка контейнеров для сбора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строительных отходов вблизи мест производства ремонтных, аварийных работ и работ по уборке территории, выполняемых юр</w:t>
      </w:r>
      <w:r w:rsidR="006530CE" w:rsidRPr="00196F47">
        <w:rPr>
          <w:rFonts w:ascii="Times New Roman" w:hAnsi="Times New Roman" w:cs="Times New Roman"/>
          <w:sz w:val="28"/>
          <w:szCs w:val="28"/>
          <w:lang w:eastAsia="ru-RU"/>
        </w:rPr>
        <w:t>идическими и физическими лицами; п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9726D" w:rsidRDefault="00B9726D" w:rsidP="0020215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2156" w:rsidRDefault="00892CFF" w:rsidP="0020215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215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20215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2021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Порядок определения мест сбора и накоплен</w:t>
      </w:r>
      <w:r w:rsidR="002021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ия </w:t>
      </w:r>
    </w:p>
    <w:p w:rsidR="00892CFF" w:rsidRPr="00202156" w:rsidRDefault="00202156" w:rsidP="0020215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твердых коммунальных отходов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 Место сбора и накопления ТКО определяется в соответствии с действующим</w:t>
      </w:r>
      <w:r w:rsidR="006530C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2.2. Место для сбора и накопления ТКО определяется на земельном участке с учетом</w:t>
      </w:r>
      <w:r w:rsidR="006530C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 эпидемиолог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ические правила и нормативы», СанПиН 42-128-4690-88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Санитарные правила содержания территорий населенных мест» и Правилами благоустройства терри</w:t>
      </w:r>
      <w:r w:rsidR="006530CE" w:rsidRPr="00196F47">
        <w:rPr>
          <w:rFonts w:ascii="Times New Roman" w:hAnsi="Times New Roman" w:cs="Times New Roman"/>
          <w:sz w:val="28"/>
          <w:szCs w:val="28"/>
          <w:lang w:eastAsia="ru-RU"/>
        </w:rPr>
        <w:t>тории муниципа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льного района «Чернянский район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В целях оценки заявки на предмет соблюдения требований законодательства</w:t>
      </w:r>
      <w:r w:rsidR="00523EB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по Белгородской области в Новооскольском районе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, уполномоченного осуществлять федеральный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государственный санитарно-эпидемиологический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надзор (далее - надзорный орган). По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2.4. По результатам рассмотрения заявки Комиссия принимает решение о согласовании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или отказе в согласовании создания места для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2.5. В случае согласования места сбора и накопления ТКО, Комиссией составляется акт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об определении места сбора и накопления ТКО в соответствии с приложением 2 к Порядку.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2.6. Акт об определении места для сбора и накопления ТКО утверждается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2.7. Утвержденный акт является основанием для размещения контейнерной площадки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или отдельно стоящих контейнеров на определенном месте для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2.8. В случае отказа в согласовании создания места для сбора и накопления ТКО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в срок, установленный пунктами 1.4 и 2.3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настоящего Порядка, направляет уведомление заявителю с указанием оснований отказа.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2.9. Основаниями отказа Комиссии в согласовании места для сбора и накопления ТКО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пунктом 8 </w:t>
      </w:r>
      <w:r w:rsidR="00466F92" w:rsidRPr="00466F92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66F92" w:rsidRPr="00466F92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РФ 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от 31.08.2018 г. №</w:t>
      </w:r>
      <w:r w:rsidR="00466F92" w:rsidRPr="00466F92">
        <w:rPr>
          <w:rFonts w:ascii="Times New Roman" w:hAnsi="Times New Roman" w:cs="Times New Roman"/>
          <w:sz w:val="28"/>
          <w:szCs w:val="28"/>
          <w:lang w:eastAsia="ru-RU"/>
        </w:rPr>
        <w:t xml:space="preserve"> 1039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а) несоответствие заявки установленной форме;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б) несоответствие заявленного места для сбора и накопления ТКО требованиям Правил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благоустройства терри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>тории муниципального района «Чернянский район»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, требованиям законодательства Российской Федерации в области санитарно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2.10. После устранения основания отказа в согласовании создания места для сбора и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86590" w:rsidRPr="00196F47" w:rsidRDefault="00C8659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6590" w:rsidRPr="00196F47" w:rsidRDefault="00C8659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A63C4B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 Порядку определения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мест сбора </w:t>
      </w:r>
    </w:p>
    <w:p w:rsidR="00A63C4B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 накопления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твердых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коммуналь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ных </w:t>
      </w:r>
    </w:p>
    <w:p w:rsidR="00A63C4B" w:rsidRDefault="00CC7C42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отходов на территории </w:t>
      </w:r>
      <w:r w:rsidR="00423471">
        <w:rPr>
          <w:rFonts w:ascii="Times New Roman" w:hAnsi="Times New Roman" w:cs="Times New Roman"/>
          <w:sz w:val="28"/>
          <w:szCs w:val="28"/>
          <w:lang w:eastAsia="ru-RU"/>
        </w:rPr>
        <w:t xml:space="preserve"> 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2CFF" w:rsidRPr="00196F47" w:rsidRDefault="00CC7C42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Чернянского района Белгородской области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2B42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>омисси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 по определению мест размещения </w:t>
      </w:r>
    </w:p>
    <w:p w:rsidR="00EE2B42" w:rsidRDefault="00EE2B42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контейнерных площадок для сбора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ТКО</w:t>
      </w: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2B42" w:rsidRDefault="00EE2B42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423471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="00423471"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A63C4B" w:rsidRDefault="00A63C4B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Регистрационный № 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 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ЗАЯВКА</w:t>
      </w:r>
    </w:p>
    <w:p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 создании места сбора и накопления ТКО и включения их в реестр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63C4B" w:rsidRDefault="007078D1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892CFF" w:rsidRPr="00A63C4B" w:rsidRDefault="00892CFF" w:rsidP="00A63C4B">
      <w:pPr>
        <w:pStyle w:val="a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(для юридических лиц – полное наименование и основной государственный регистрационный</w:t>
      </w:r>
      <w:r w:rsidR="00A63C4B" w:rsidRPr="00A63C4B">
        <w:rPr>
          <w:rFonts w:ascii="Times New Roman" w:hAnsi="Times New Roman" w:cs="Times New Roman"/>
          <w:i/>
          <w:lang w:eastAsia="ru-RU"/>
        </w:rPr>
        <w:t xml:space="preserve"> </w:t>
      </w:r>
      <w:r w:rsidRPr="00A63C4B">
        <w:rPr>
          <w:rFonts w:ascii="Times New Roman" w:hAnsi="Times New Roman" w:cs="Times New Roman"/>
          <w:i/>
          <w:lang w:eastAsia="ru-RU"/>
        </w:rPr>
        <w:t>номер записи в Едином государственном реестре юридических лиц, фактический адрес;</w:t>
      </w:r>
      <w:r w:rsidR="00A63C4B" w:rsidRPr="00A63C4B">
        <w:rPr>
          <w:rFonts w:ascii="Times New Roman" w:hAnsi="Times New Roman" w:cs="Times New Roman"/>
          <w:i/>
          <w:lang w:eastAsia="ru-RU"/>
        </w:rPr>
        <w:t xml:space="preserve"> </w:t>
      </w:r>
      <w:r w:rsidRPr="00A63C4B">
        <w:rPr>
          <w:rFonts w:ascii="Times New Roman" w:hAnsi="Times New Roman" w:cs="Times New Roman"/>
          <w:i/>
          <w:lang w:eastAsia="ru-RU"/>
        </w:rPr>
        <w:t>для индивидуальных предпринимателей – фамилия, имя, отчество (при наличии), основной государственный</w:t>
      </w:r>
      <w:r w:rsidR="00A63C4B" w:rsidRPr="00A63C4B">
        <w:rPr>
          <w:rFonts w:ascii="Times New Roman" w:hAnsi="Times New Roman" w:cs="Times New Roman"/>
          <w:i/>
          <w:lang w:eastAsia="ru-RU"/>
        </w:rPr>
        <w:t xml:space="preserve"> </w:t>
      </w:r>
      <w:r w:rsidRPr="00A63C4B">
        <w:rPr>
          <w:rFonts w:ascii="Times New Roman" w:hAnsi="Times New Roman" w:cs="Times New Roman"/>
          <w:i/>
          <w:lang w:eastAsia="ru-RU"/>
        </w:rPr>
        <w:t xml:space="preserve">регистрационный номер записи в Едином государственном реестре </w:t>
      </w:r>
      <w:r w:rsidR="00A63C4B" w:rsidRPr="00A63C4B">
        <w:rPr>
          <w:rFonts w:ascii="Times New Roman" w:hAnsi="Times New Roman" w:cs="Times New Roman"/>
          <w:i/>
          <w:lang w:eastAsia="ru-RU"/>
        </w:rPr>
        <w:t>индивидуальных предпринимателей)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адрес регистрации по месту жительства;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для физических лиц – фамилия, имя, отчество (при наличии), серия, номер и дата выдачи паспорта или иного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документа, удостоверяющего личность в соответствии с законодательством Российской Федерации,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адрес регистрации по месту жительства, контактные данные)</w:t>
      </w: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прошу согласовать место сбора и накопления ТКО, расположенного по адресу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A63C4B">
        <w:rPr>
          <w:rFonts w:ascii="Times New Roman" w:hAnsi="Times New Roman" w:cs="Times New Roman"/>
          <w:i/>
          <w:sz w:val="20"/>
          <w:szCs w:val="20"/>
          <w:lang w:eastAsia="ru-RU"/>
        </w:rPr>
        <w:t>почтовый индекс, почтовый адрес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 включить его в реестр мест (площадок) накопления твердых коммунальных 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отходов на территории </w:t>
      </w:r>
      <w:r w:rsidR="00423471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Даю свое согласие на обработку моих персональных данных, указанных в заявке. Согласие действует с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момента подачи заявки до моего письменного отзыва данного согласия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м.п. (подпись заявителя)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2C2CAA" w:rsidRDefault="002C2CA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«___» ___________ 20__ года _________________/ __________/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Приложение: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 Схема размещения мест (площадок) накопления твердых коммунальных отходов с отражением данных о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нахождении мест (площадок) накопления твердых коммуналь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ных отходов на карте </w:t>
      </w:r>
      <w:r w:rsidR="00423471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масштаба 1:2000;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 Данные о технических характеристиках мест (площадок) накопления твердых коммунальных отходов, в том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числе: 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 (части территории) </w:t>
      </w:r>
      <w:r w:rsidR="00423471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 Порядку определения</w:t>
      </w:r>
    </w:p>
    <w:p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мест сбора и накопления</w:t>
      </w:r>
    </w:p>
    <w:p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твердых коммунальных отходов</w:t>
      </w:r>
    </w:p>
    <w:p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423471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АКТ № _______</w:t>
      </w:r>
    </w:p>
    <w:p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об определении места сбора и накопления твердых коммунальных отходов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"___" ____________ 20___ г. 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892CFF" w:rsidRPr="00196F47" w:rsidRDefault="00892CFF" w:rsidP="00466F92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место составления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466F92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– ________________________________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 – 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892CFF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892CFF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892CFF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постанов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лением администрации </w:t>
      </w:r>
      <w:r w:rsidR="00423471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="00423471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«Об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утверждении Порядка определения мест сбора и накопления твердых коммунальных отход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ов на территории </w:t>
      </w:r>
      <w:r w:rsidR="00423471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Регламента создания и ведения реестра мест (площадок) накопления твердых коммунальных о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>тходов на территории Ездоченского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на основании заявления __________________________, произвела осмотр территории предлагаемого места сбора и накопления ТКО по адресу: __________________________________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_.</w:t>
      </w:r>
      <w:proofErr w:type="gramEnd"/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принятого Комиссией решения, указанного в протоколе заседания комиссии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 № _________, определить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местом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сбора и накопления ТКО территорию по адресу:____________________________________________________________. Предлагаемый размер земельного участка ___</w:t>
      </w:r>
      <w:r w:rsidR="002C2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="002C2CAA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___</w:t>
      </w:r>
      <w:r w:rsidR="002C2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>, площадью _____</w:t>
      </w:r>
      <w:r w:rsidR="002C2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кв.м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Приложение: схема территории, на которой определено место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 _______________________________________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комиссии: ___________________________________________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 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 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A8577E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C70" w:rsidRPr="00196F47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92CFF" w:rsidRPr="00196F47" w:rsidRDefault="00423471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92CFF" w:rsidRPr="00196F47" w:rsidRDefault="00F64C70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23471">
        <w:rPr>
          <w:rFonts w:ascii="Times New Roman" w:hAnsi="Times New Roman" w:cs="Times New Roman"/>
          <w:sz w:val="28"/>
          <w:szCs w:val="28"/>
          <w:lang w:eastAsia="ru-RU"/>
        </w:rPr>
        <w:t xml:space="preserve">27 марта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2019 № </w:t>
      </w:r>
      <w:r w:rsidR="00423471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2B42" w:rsidRDefault="00EE2B42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ОСТАВ</w:t>
      </w:r>
    </w:p>
    <w:p w:rsidR="00EE2B42" w:rsidRDefault="00EE2B42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постоянно действующей комиссии по определению мест размещения контейнерных площадок для сбора твердых коммунальных отходов на территории Ездоченского сельского поселения 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66F92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p w:rsidR="00892CFF" w:rsidRPr="00196F47" w:rsidRDefault="00423471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Дурнев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Роман Сергеевич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8577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66F92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комиссии: </w:t>
      </w:r>
    </w:p>
    <w:p w:rsidR="00892CFF" w:rsidRDefault="00423471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Пешеханов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Сергей Николаевич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7256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="0087256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66F92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F92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комиссии: </w:t>
      </w:r>
    </w:p>
    <w:p w:rsidR="00892CFF" w:rsidRPr="00196F47" w:rsidRDefault="00423471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Дурнева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Т.С.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- спец</w:t>
      </w:r>
      <w:r w:rsidR="00A8577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иалист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7256B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87256B" w:rsidRPr="00196F47" w:rsidRDefault="00423471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Федотенкова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Л.Н.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256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- управляющая делами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="0087256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2CFF" w:rsidRPr="00196F47" w:rsidRDefault="00423471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Жиленкова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Л.Н.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начальник подотдела бухгалтерского учета и отчетности</w:t>
      </w:r>
      <w:r w:rsidR="00A8577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445CC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</w:p>
    <w:p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92CFF" w:rsidRPr="00196F47" w:rsidRDefault="00423471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поселении</w:t>
      </w:r>
    </w:p>
    <w:p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445CC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3471">
        <w:rPr>
          <w:rFonts w:ascii="Times New Roman" w:hAnsi="Times New Roman" w:cs="Times New Roman"/>
          <w:sz w:val="28"/>
          <w:szCs w:val="28"/>
          <w:lang w:eastAsia="ru-RU"/>
        </w:rPr>
        <w:t xml:space="preserve">27 марта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2019 № </w:t>
      </w:r>
      <w:r w:rsidR="00423471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466F92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F92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E2B42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F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>постоянно действующей комиссии по определению мест размещения контейнерных площадок для сбора твердых коммунальных о</w:t>
      </w:r>
      <w:r w:rsidR="00865718"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>тходов на территории</w:t>
      </w:r>
      <w:r w:rsidR="00423471" w:rsidRPr="004234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3471" w:rsidRPr="004234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Кочегуренского </w:t>
      </w: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EE2B4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EE2B4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>остоянно действующ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 xml:space="preserve">ая комиссия 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по определению мест размещения контейнерных площадок для сбора твердых коммунальных отходов на территории </w:t>
      </w:r>
      <w:r w:rsidR="00423471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Комиссия) является коллегиальным о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рганом администрации </w:t>
      </w:r>
      <w:r w:rsidR="00423471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создается с целью рассмотрения вопросов, касающихся определения мест сбора и накоплен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ия ТКО на территории </w:t>
      </w:r>
      <w:r w:rsidR="00423471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принятия решения об их создании и включении в реестр.</w:t>
      </w:r>
      <w:proofErr w:type="gramEnd"/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 В своей деятельности Комиссия руководствуется Конституцией Российской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Федерации, федеральными законами и иными нормативными правовыми актами Российской Федерации, 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нормативными правовыми актами Белгородской области, нормативными правовыми актами Чернянского района,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Уставом муници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образования </w:t>
      </w:r>
      <w:r w:rsidR="00423471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="00423471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а также настоящим Положением.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 Комиссия в соответствии с возложенными на нее задачами выполняет следующие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функции: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рассмотрение заявлений и обращений граждан и юридических лиц по вопросу</w:t>
      </w:r>
      <w:r w:rsidR="005079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определения мест сбора и накопления ТКО;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организация в случае необходимости выездов на предполагаемые места сбора и</w:t>
      </w:r>
      <w:r w:rsidR="005079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накопления ТКО с целью их дальнейшего согласования;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внесение предложений, направленных на определение мест для сбора и накопления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ТКО;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принятие решения об определении мест для сбора и накопления ТКО и включении их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в реестр, либо решения об отказе в согласовании создания места для сбора и накопления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ТКО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уведомление заяви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>теля о принятом решении Комиссией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4. Комиссия состоит из председателя, заместителя председателя, секретаря и членов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5. Организацию работы Комиссии определяет председатель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6. Основной формой работы Комиссии являются заседания с осмотром при</w:t>
      </w:r>
      <w:r w:rsidR="00A8567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необходимости территории существующего и предлагаемого места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 Для обеспечения своей работы Комиссия имеет право привлекать к работе</w:t>
      </w:r>
      <w:r w:rsidR="0037211A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специалистов других организаций, предприятий или служб, не являющихся членами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8. Заседания Комиссии проводятся по мере необходимости.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9. Комиссия правомочна принимать решения при участии в ее работе не менее</w:t>
      </w:r>
      <w:r w:rsidR="0037211A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половины от общего числа ее членов.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10. Решение об определении места для сбора и накопления ТКО принимается простым</w:t>
      </w:r>
      <w:r w:rsidR="006C4E1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большинством голосов</w:t>
      </w:r>
      <w:r w:rsidR="006C4E12" w:rsidRPr="00196F4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присутствующих членов Комиссии. При равенстве голосов, голос председателя Комиссии является решающим.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11. При отсутствии председателя Комиссии по причине очередного отпуска,</w:t>
      </w:r>
      <w:r w:rsidR="006C4E1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12. Результаты работы Комиссии оформляются актом об определении места сбора и</w:t>
      </w:r>
      <w:r w:rsidR="000B325C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</w:t>
      </w:r>
      <w:r w:rsidR="000B325C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13. Утвержденный Акт об определении места сбора и накопления твердых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коммунальных отходов передается для включения в реестр мест (площадок) накопления твердых коммунальных отходов на территории муници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образования </w:t>
      </w:r>
      <w:r w:rsidR="00423471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орган администрации </w:t>
      </w:r>
      <w:r w:rsidR="00423471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уполномоченный на ведение данного реестра не позднее одного рабочего дня со дня его утверждения.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Приемка заявок, подготовка заседаний Комиссии, организация при необходимости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моченный орган администрации </w:t>
      </w:r>
      <w:r w:rsidR="00423471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для ведения реестра, подготовка и отправка уведомлений заявителям о принятых решениях комиссии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возлагается на секретаря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5D501F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892CFF" w:rsidRPr="00196F47" w:rsidRDefault="00892CFF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92CFF" w:rsidRPr="00196F47" w:rsidRDefault="00423471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поселении</w:t>
      </w:r>
    </w:p>
    <w:p w:rsidR="00892CFF" w:rsidRPr="00196F47" w:rsidRDefault="005D501F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F941C0">
        <w:rPr>
          <w:rFonts w:ascii="Times New Roman" w:hAnsi="Times New Roman" w:cs="Times New Roman"/>
          <w:sz w:val="28"/>
          <w:szCs w:val="28"/>
          <w:lang w:eastAsia="ru-RU"/>
        </w:rPr>
        <w:t xml:space="preserve">27 марта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2019 г №</w:t>
      </w:r>
      <w:r w:rsidR="00F941C0">
        <w:rPr>
          <w:rFonts w:ascii="Times New Roman" w:hAnsi="Times New Roman" w:cs="Times New Roman"/>
          <w:sz w:val="28"/>
          <w:szCs w:val="28"/>
          <w:lang w:eastAsia="ru-RU"/>
        </w:rPr>
        <w:t xml:space="preserve"> 6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B52547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892CFF" w:rsidRPr="00B52547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создания и ведения реестра мест (площадок) накопления</w:t>
      </w:r>
    </w:p>
    <w:p w:rsidR="00892CFF" w:rsidRPr="00B52547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твердых коммунальных о</w:t>
      </w:r>
      <w:r w:rsidR="005D501F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тходов на территории </w:t>
      </w:r>
      <w:r w:rsidR="00F941C0" w:rsidRPr="00F941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Кочегуренского </w:t>
      </w:r>
      <w:r w:rsidR="00B52547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ельского</w:t>
      </w:r>
      <w:r w:rsidR="005D501F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Создание и ведение реестра мест (площадок) накопления твердых коммунальных</w:t>
      </w:r>
      <w:r w:rsidR="005D501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отходов</w:t>
      </w:r>
      <w:r w:rsidR="00963E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F941C0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63E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(далее - реестр) в соответствии с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</w:t>
      </w:r>
      <w:r w:rsidR="00963E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тного самоуправления </w:t>
      </w:r>
      <w:r w:rsidR="00F941C0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1.2. Реестр представляет собой базу данных о местах (площадках) накопления твердых</w:t>
      </w:r>
      <w:r w:rsidR="00963E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коммунальных отходов и ведется на бумажном носителе и в электронном виде.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1.3. Уполномоченным органом по созданию и ведению реестра является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F941C0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(далее - администрация).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1.4. Реестр 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создается и ведется </w:t>
      </w:r>
      <w:proofErr w:type="gramStart"/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>на основании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поступивших в администрацию для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включения в реестр утвержденных Актов об определении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места сбора и накопления твердых коммунальных о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F941C0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1.5. Реестр ведется на государственном языке Российской Федерации.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222D8" w:rsidRPr="00196F47" w:rsidRDefault="008222D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B52547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2. Содержание реестра мес</w:t>
      </w:r>
      <w:r w:rsidR="00B52547">
        <w:rPr>
          <w:rFonts w:ascii="Times New Roman" w:hAnsi="Times New Roman" w:cs="Times New Roman"/>
          <w:b/>
          <w:sz w:val="28"/>
          <w:szCs w:val="28"/>
          <w:lang w:eastAsia="ru-RU"/>
        </w:rPr>
        <w:t>т (площадок) накопления твердых к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оммунальных отходов на</w:t>
      </w:r>
      <w:r w:rsidR="008222D8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территории </w:t>
      </w:r>
      <w:r w:rsidR="00F941C0" w:rsidRPr="00F941C0">
        <w:rPr>
          <w:rFonts w:ascii="Times New Roman" w:hAnsi="Times New Roman" w:cs="Times New Roman"/>
          <w:b/>
          <w:sz w:val="28"/>
          <w:szCs w:val="28"/>
          <w:lang w:eastAsia="ru-RU"/>
        </w:rPr>
        <w:t>Кочегуренского</w:t>
      </w:r>
      <w:r w:rsidR="00B52547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B52547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B52547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 В соответствии с пунктом 5 статьи 13.4 Федерального закона от 24 июня 1998г. №89-ФЗ «Об отходах производства и потребления» реестр включает в себя следующие разделы</w:t>
      </w:r>
      <w:r w:rsidR="00B52547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2.1.1. Данные о нахождении мест (площадок) накопления твердых коммунальных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отходов, в том числе: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сведения об адресе и (или) географических координатах мест (площадок) накопления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твердых коммунальных отходов;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схема размещения мест (площадок) накопления твердых коммунальных отходов с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отражением данных о нахождении мест (площадок) накопления твердых коммуналь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ных отходов на карте </w:t>
      </w:r>
      <w:r w:rsidR="00F941C0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масштаба 1:2000.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2.1.2. Данные о технических характеристиках мест (площадок) накопления твердых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коммунальных отходов, в том числе: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сведения об используемом покрытии, площади, количестве размещенных и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планируемых к размещению контейнеров и бункеров с указанием их объема. При этом информация о размещенных и планируемых к размещению контейнерах и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бункерах с указанием их объема формируется на основании информации, предоставляемой региональным оператором по обращению с твердыми коммунальными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2.1.3. Данные о собственниках мест (площадок) накопления твердых коммунальных</w:t>
      </w:r>
      <w:r w:rsidR="00BD437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отходов, содержащие сведения: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для юридических лиц – полное наименование и основной государственный</w:t>
      </w:r>
      <w:r w:rsidR="00BD437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записи в Едином государственном реестре юридических лиц, фактический адрес;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для индивидуальных предпринимателей – фамилия, имя, отчество, основной</w:t>
      </w:r>
      <w:r w:rsidR="00BD437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для физических лиц – фамилия, имя, отчество, серия, номер и дата выдачи паспорта</w:t>
      </w:r>
      <w:r w:rsidR="00FF1171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2.1.4.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Данные об источниках образования твердых коммунальных отходов, которые</w:t>
      </w:r>
      <w:r w:rsidR="00C83E5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складируются в местах (на площадках) накопления твердых коммунальных отходов,</w:t>
      </w:r>
      <w:r w:rsidR="00C83E5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содержащие сведения об одном или нескольких объектах капитального строительства,</w:t>
      </w:r>
      <w:r w:rsidR="00C83E5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территори</w:t>
      </w:r>
      <w:r w:rsidR="00C83E5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 (части территории) </w:t>
      </w:r>
      <w:r w:rsidR="00F941C0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 Сведения в реестр вносятся администрацией в течение 5 рабочих дней со дня</w:t>
      </w:r>
      <w:r w:rsidR="00143A2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принятия Комиссией решения о внесении в него сведений о создании места (площадки) накопления твердых коммунальных отходов.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В течение 10 рабочих дней со дня внесения в реестр сведений о создании места</w:t>
      </w:r>
      <w:r w:rsidR="00143A2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(площадки) накопления твердых коммунальных отходов такие сведения размещаются администрацией на официальном</w:t>
      </w:r>
      <w:r w:rsidR="00143A2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сайте </w:t>
      </w:r>
      <w:r w:rsidR="00F941C0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5. Контроль исполнения мероприятий по созданию и ведению реестра обеспечивает</w:t>
      </w:r>
      <w:r w:rsidR="0087616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  <w:r w:rsidR="0087616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41C0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="0087616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B52547" w:rsidSect="005B28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2547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B52547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B52547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егламенту </w:t>
      </w:r>
      <w:r w:rsidRPr="00B52547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создания и ведения реестра </w:t>
      </w:r>
    </w:p>
    <w:p w:rsidR="00B52547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sz w:val="28"/>
          <w:szCs w:val="28"/>
          <w:lang w:eastAsia="ru-RU"/>
        </w:rPr>
        <w:t>мест (площадок) накопления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ТКО</w:t>
      </w:r>
    </w:p>
    <w:p w:rsidR="00B52547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F941C0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Pr="00B525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52547" w:rsidRDefault="00B52547" w:rsidP="00B525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5C00" w:rsidRDefault="00D35C00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2547" w:rsidRP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РЕЕСТР</w:t>
      </w:r>
    </w:p>
    <w:p w:rsid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мест (площадок) накопления твердых коммунальных отходов </w:t>
      </w:r>
    </w:p>
    <w:p w:rsid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F941C0" w:rsidRPr="00F941C0">
        <w:rPr>
          <w:rFonts w:ascii="Times New Roman" w:hAnsi="Times New Roman" w:cs="Times New Roman"/>
          <w:b/>
          <w:sz w:val="28"/>
          <w:szCs w:val="28"/>
          <w:lang w:eastAsia="ru-RU"/>
        </w:rPr>
        <w:t>Кочегуренского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821"/>
        <w:gridCol w:w="3256"/>
        <w:gridCol w:w="4111"/>
        <w:gridCol w:w="2693"/>
        <w:gridCol w:w="3905"/>
      </w:tblGrid>
      <w:tr w:rsidR="00B52547" w:rsidRPr="00B52547" w:rsidTr="00B52547">
        <w:tc>
          <w:tcPr>
            <w:tcW w:w="821" w:type="dxa"/>
          </w:tcPr>
          <w:p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954A1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25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25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3256" w:type="dxa"/>
          </w:tcPr>
          <w:p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(площадки) накопления ТКО, географические координаты места (площадки) накопления ТКО</w:t>
            </w:r>
          </w:p>
        </w:tc>
        <w:tc>
          <w:tcPr>
            <w:tcW w:w="4111" w:type="dxa"/>
          </w:tcPr>
          <w:p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52547"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 технических характеристиках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количество контейнеров (бункеров), которые размещены на месте (площадке) накопления ТКО</w:t>
            </w:r>
          </w:p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52547"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 собственниках мест (площадок) накоплен</w:t>
            </w:r>
            <w:r w:rsidR="00B52547">
              <w:rPr>
                <w:rFonts w:ascii="Times New Roman" w:hAnsi="Times New Roman" w:cs="Times New Roman"/>
                <w:b/>
                <w:sz w:val="28"/>
                <w:szCs w:val="28"/>
              </w:rPr>
              <w:t>ия твердых коммунальных отходов</w:t>
            </w:r>
          </w:p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52547"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об источниках образования твердых коммунальных отходов, которые складируются в местах (на площадках) накоплен</w:t>
            </w:r>
            <w:r w:rsidR="00B52547">
              <w:rPr>
                <w:rFonts w:ascii="Times New Roman" w:hAnsi="Times New Roman" w:cs="Times New Roman"/>
                <w:b/>
                <w:sz w:val="28"/>
                <w:szCs w:val="28"/>
              </w:rPr>
              <w:t>ия твердых коммунальных отходов</w:t>
            </w:r>
          </w:p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2547" w:rsidRPr="00B52547" w:rsidTr="00B52547">
        <w:tc>
          <w:tcPr>
            <w:tcW w:w="821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2547" w:rsidRPr="00B52547" w:rsidTr="00B52547">
        <w:tc>
          <w:tcPr>
            <w:tcW w:w="821" w:type="dxa"/>
          </w:tcPr>
          <w:p w:rsid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256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52547" w:rsidRDefault="00B52547" w:rsidP="00B52547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BD5" w:rsidRPr="00D35C00" w:rsidRDefault="00F918CC" w:rsidP="00B52547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Приложение:</w:t>
      </w:r>
      <w:r w:rsidR="00581BD5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581BD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F941C0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="00581BD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масштаба 1:2000</w:t>
      </w:r>
      <w:r w:rsidR="00581B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6937" w:rsidRPr="00D35C00" w:rsidRDefault="00C46937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C46937" w:rsidRPr="00D35C00" w:rsidSect="00B525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CFF"/>
    <w:rsid w:val="000B325C"/>
    <w:rsid w:val="00104E53"/>
    <w:rsid w:val="00143A22"/>
    <w:rsid w:val="0015116A"/>
    <w:rsid w:val="00196F47"/>
    <w:rsid w:val="001E0F39"/>
    <w:rsid w:val="00202156"/>
    <w:rsid w:val="00211F2C"/>
    <w:rsid w:val="002547E2"/>
    <w:rsid w:val="002920F8"/>
    <w:rsid w:val="00292BD3"/>
    <w:rsid w:val="002C2CAA"/>
    <w:rsid w:val="003166AA"/>
    <w:rsid w:val="0032236B"/>
    <w:rsid w:val="0037211A"/>
    <w:rsid w:val="00423471"/>
    <w:rsid w:val="00445CC8"/>
    <w:rsid w:val="00466F92"/>
    <w:rsid w:val="00484837"/>
    <w:rsid w:val="005024D1"/>
    <w:rsid w:val="00507996"/>
    <w:rsid w:val="00523EB0"/>
    <w:rsid w:val="00581BD5"/>
    <w:rsid w:val="005B2865"/>
    <w:rsid w:val="005D501F"/>
    <w:rsid w:val="005E55EB"/>
    <w:rsid w:val="006530CE"/>
    <w:rsid w:val="006C4E12"/>
    <w:rsid w:val="007078D1"/>
    <w:rsid w:val="00712A2E"/>
    <w:rsid w:val="00773764"/>
    <w:rsid w:val="00804074"/>
    <w:rsid w:val="008222D8"/>
    <w:rsid w:val="008262CE"/>
    <w:rsid w:val="00865718"/>
    <w:rsid w:val="0087256B"/>
    <w:rsid w:val="00876165"/>
    <w:rsid w:val="00892CFF"/>
    <w:rsid w:val="008D66F5"/>
    <w:rsid w:val="00947469"/>
    <w:rsid w:val="009544F5"/>
    <w:rsid w:val="00963E88"/>
    <w:rsid w:val="00974840"/>
    <w:rsid w:val="00A63C4B"/>
    <w:rsid w:val="00A85677"/>
    <w:rsid w:val="00A8577E"/>
    <w:rsid w:val="00AF5124"/>
    <w:rsid w:val="00B058A0"/>
    <w:rsid w:val="00B076CC"/>
    <w:rsid w:val="00B311E1"/>
    <w:rsid w:val="00B52547"/>
    <w:rsid w:val="00B76F88"/>
    <w:rsid w:val="00B9726D"/>
    <w:rsid w:val="00BD437D"/>
    <w:rsid w:val="00C36F4E"/>
    <w:rsid w:val="00C46937"/>
    <w:rsid w:val="00C83E56"/>
    <w:rsid w:val="00C86590"/>
    <w:rsid w:val="00C94B79"/>
    <w:rsid w:val="00CC7C42"/>
    <w:rsid w:val="00CD138F"/>
    <w:rsid w:val="00D02BF8"/>
    <w:rsid w:val="00D04DF0"/>
    <w:rsid w:val="00D1282B"/>
    <w:rsid w:val="00D35C00"/>
    <w:rsid w:val="00D954A1"/>
    <w:rsid w:val="00E730AF"/>
    <w:rsid w:val="00EB1239"/>
    <w:rsid w:val="00EE2B42"/>
    <w:rsid w:val="00F64C70"/>
    <w:rsid w:val="00F766AD"/>
    <w:rsid w:val="00F918CC"/>
    <w:rsid w:val="00F941C0"/>
    <w:rsid w:val="00FF1171"/>
    <w:rsid w:val="00FF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E0F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2CF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92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C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F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96F47"/>
    <w:pPr>
      <w:spacing w:after="0" w:line="240" w:lineRule="auto"/>
    </w:pPr>
  </w:style>
  <w:style w:type="table" w:styleId="a8">
    <w:name w:val="Table Grid"/>
    <w:basedOn w:val="a1"/>
    <w:uiPriority w:val="59"/>
    <w:rsid w:val="00B05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E0F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32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1297">
                      <w:marLeft w:val="150"/>
                      <w:marRight w:val="15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</w:div>
                      </w:divsChild>
                    </w:div>
                    <w:div w:id="713164674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374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4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68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008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32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960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9731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15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8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3744</Words>
  <Characters>21342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2019-04-01T08:27:00Z</cp:lastPrinted>
  <dcterms:created xsi:type="dcterms:W3CDTF">2019-11-22T06:38:00Z</dcterms:created>
  <dcterms:modified xsi:type="dcterms:W3CDTF">2019-11-22T06:38:00Z</dcterms:modified>
</cp:coreProperties>
</file>