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"/>
        <w:ind w:left="0"/>
        <w:jc w:val="center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 xml:space="preserve">БЕЛГОРОДСКАЯ ОБЛАСТЬ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6"/>
          <w:szCs w:val="26"/>
        </w:rPr>
        <w:t xml:space="preserve">ЧЕ</w:t>
      </w:r>
      <w:r>
        <w:rPr>
          <w:b/>
          <w:color w:val="000000" w:themeColor="text1"/>
          <w:sz w:val="26"/>
          <w:szCs w:val="26"/>
        </w:rPr>
        <w:t xml:space="preserve">РНЯНСКИЙ РАЙОН</w: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jc w:val="center"/>
        <w:rPr>
          <w:b/>
          <w:color w:val="000000" w:themeColor="text1"/>
        </w:rPr>
      </w:pPr>
      <w:r>
        <w:rPr>
          <w:color w:val="000000" w:themeColor="text1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1905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037013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color w:val="000000" w:themeColor="text1"/>
          <w:sz w:val="26"/>
          <w:szCs w:val="26"/>
        </w:rPr>
      </w:r>
      <w:r>
        <w:rPr>
          <w:b/>
          <w:color w:val="000000" w:themeColor="text1"/>
          <w:sz w:val="26"/>
          <w:szCs w:val="26"/>
        </w:rPr>
      </w:r>
    </w:p>
    <w:p>
      <w:pPr>
        <w:pStyle w:val="46"/>
        <w:ind w:left="0"/>
        <w:jc w:val="center"/>
        <w:spacing w:line="240" w:lineRule="auto"/>
        <w:rPr>
          <w:color w:val="000000" w:themeColor="text1"/>
          <w:sz w:val="28"/>
          <w:szCs w:val="24"/>
        </w:rPr>
      </w:pPr>
      <w:r>
        <w:rPr>
          <w:color w:val="000000" w:themeColor="text1"/>
          <w:sz w:val="26"/>
          <w:szCs w:val="26"/>
        </w:rPr>
        <w:t xml:space="preserve">АДМИНИСТРАЦИЯ КОЧЕГУРЕНСКОГО  СЕЛЬСКОГО ПОСЕЛЕНИЯ МУНИЦИПАЛЬНОГО РАЙОНА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46"/>
        <w:ind w:left="0"/>
        <w:jc w:val="center"/>
        <w:spacing w:line="240" w:lineRule="auto"/>
        <w:rPr>
          <w:color w:val="000000" w:themeColor="text1"/>
          <w:sz w:val="28"/>
          <w:szCs w:val="24"/>
        </w:rPr>
      </w:pPr>
      <w:r>
        <w:rPr>
          <w:color w:val="000000" w:themeColor="text1"/>
          <w:sz w:val="26"/>
          <w:szCs w:val="26"/>
        </w:rPr>
        <w:t xml:space="preserve">«</w:t>
      </w:r>
      <w:r>
        <w:rPr>
          <w:color w:val="000000" w:themeColor="text1"/>
          <w:sz w:val="26"/>
          <w:szCs w:val="26"/>
        </w:rPr>
        <w:t xml:space="preserve">ЧЕРНЯНСКИЙ РАЙОН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000000" w:themeColor="text1"/>
          <w:sz w:val="26"/>
          <w:szCs w:val="26"/>
        </w:rPr>
        <w:t xml:space="preserve"> БЕЛГОРОДСКОЙ ОБЛАСТИ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rPr>
          <w:b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 О С Т А Н О В Л Е Н И 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с. Кочегуры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80" w:lineRule="auto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16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июля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20</w:t>
      </w:r>
      <w:r>
        <w:rPr>
          <w:b/>
          <w:bCs/>
          <w:color w:val="000000" w:themeColor="text1"/>
          <w:sz w:val="28"/>
          <w:szCs w:val="28"/>
        </w:rPr>
        <w:t xml:space="preserve">2</w:t>
      </w:r>
      <w:r>
        <w:rPr>
          <w:b/>
          <w:bCs/>
          <w:color w:val="000000" w:themeColor="text1"/>
          <w:sz w:val="28"/>
          <w:szCs w:val="28"/>
        </w:rPr>
        <w:t xml:space="preserve">5</w:t>
      </w:r>
      <w:r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а                     </w:t>
      </w: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23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отчета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об исполнении бюджета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Кочегуренского</w:t>
      </w:r>
      <w:r>
        <w:rPr>
          <w:b/>
          <w:sz w:val="28"/>
          <w:szCs w:val="28"/>
        </w:rPr>
        <w:t xml:space="preserve"> сельского </w:t>
      </w:r>
      <w:r>
        <w:rPr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264.2 Бюджетного Кодекса Российской </w:t>
      </w:r>
      <w:r>
        <w:rPr>
          <w:sz w:val="28"/>
        </w:rPr>
        <w:t xml:space="preserve">Федерации: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 xml:space="preserve">Кочегуренского</w:t>
      </w:r>
      <w:r>
        <w:rPr>
          <w:sz w:val="28"/>
        </w:rPr>
        <w:t xml:space="preserve"> сельского поселения (далее – бюджета поселения) за </w:t>
      </w:r>
      <w:r>
        <w:rPr>
          <w:color w:val="000000" w:themeColor="text1"/>
          <w:sz w:val="28"/>
        </w:rPr>
        <w:t xml:space="preserve">2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квартал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20</w:t>
      </w:r>
      <w:r>
        <w:rPr>
          <w:color w:val="000000" w:themeColor="text1"/>
          <w:sz w:val="28"/>
        </w:rPr>
        <w:t xml:space="preserve">2</w:t>
      </w:r>
      <w:r>
        <w:rPr>
          <w:color w:val="000000" w:themeColor="text1"/>
          <w:sz w:val="28"/>
        </w:rPr>
        <w:t xml:space="preserve">5</w:t>
      </w:r>
      <w:r>
        <w:rPr>
          <w:sz w:val="28"/>
        </w:rPr>
        <w:t xml:space="preserve"> года по доходам </w:t>
      </w:r>
      <w:r>
        <w:rPr>
          <w:sz w:val="28"/>
        </w:rPr>
        <w:t xml:space="preserve">в сумме</w:t>
      </w:r>
      <w:r>
        <w:rPr>
          <w:b/>
          <w:sz w:val="28"/>
        </w:rPr>
        <w:t xml:space="preserve"> </w:t>
      </w:r>
      <w:r>
        <w:rPr>
          <w:color w:val="000000" w:themeColor="text1"/>
          <w:sz w:val="28"/>
        </w:rPr>
        <w:t xml:space="preserve">2915</w:t>
      </w:r>
      <w:r>
        <w:rPr>
          <w:color w:val="000000" w:themeColor="text1"/>
          <w:sz w:val="28"/>
        </w:rPr>
        <w:t xml:space="preserve">,</w:t>
      </w:r>
      <w:r>
        <w:rPr>
          <w:color w:val="000000" w:themeColor="text1"/>
          <w:sz w:val="28"/>
        </w:rPr>
        <w:t xml:space="preserve">3</w:t>
      </w:r>
      <w:r>
        <w:rPr>
          <w:color w:val="000000" w:themeColor="text1"/>
          <w:sz w:val="28"/>
        </w:rPr>
        <w:t xml:space="preserve"> рублей</w:t>
      </w:r>
      <w:r>
        <w:rPr>
          <w:sz w:val="28"/>
        </w:rPr>
        <w:t xml:space="preserve">, по расходам в сумме </w:t>
      </w:r>
      <w:r>
        <w:rPr>
          <w:color w:val="000000" w:themeColor="text1"/>
          <w:sz w:val="28"/>
        </w:rPr>
        <w:t xml:space="preserve">1847,8</w:t>
      </w:r>
      <w:r>
        <w:rPr>
          <w:sz w:val="28"/>
        </w:rPr>
        <w:t xml:space="preserve"> рублей </w:t>
      </w:r>
      <w:r>
        <w:rPr>
          <w:sz w:val="28"/>
        </w:rPr>
        <w:t xml:space="preserve">с </w:t>
      </w:r>
      <w:r>
        <w:rPr>
          <w:color w:val="000000" w:themeColor="text1"/>
          <w:sz w:val="28"/>
        </w:rPr>
        <w:t xml:space="preserve">превышением </w:t>
      </w:r>
      <w:r>
        <w:rPr>
          <w:color w:val="000000" w:themeColor="text1"/>
          <w:sz w:val="28"/>
        </w:rPr>
        <w:t xml:space="preserve">доходов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над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расходами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(</w:t>
      </w:r>
      <w:r>
        <w:rPr>
          <w:color w:val="000000" w:themeColor="text1"/>
          <w:sz w:val="28"/>
        </w:rPr>
        <w:t xml:space="preserve">про</w:t>
      </w:r>
      <w:r>
        <w:rPr>
          <w:color w:val="000000" w:themeColor="text1"/>
          <w:sz w:val="28"/>
        </w:rPr>
        <w:t xml:space="preserve">фицит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бюджета</w:t>
      </w:r>
      <w:r>
        <w:rPr>
          <w:sz w:val="28"/>
        </w:rPr>
        <w:t xml:space="preserve">) в</w:t>
      </w:r>
      <w:r>
        <w:rPr>
          <w:sz w:val="28"/>
        </w:rPr>
        <w:t xml:space="preserve"> </w:t>
      </w:r>
      <w:r>
        <w:rPr>
          <w:sz w:val="28"/>
        </w:rPr>
        <w:t xml:space="preserve">сумме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 xml:space="preserve">1067,5</w:t>
      </w:r>
      <w:r>
        <w:rPr>
          <w:sz w:val="28"/>
        </w:rPr>
        <w:t xml:space="preserve"> рублей со следующими показателями: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 внутренни</w:t>
      </w:r>
      <w:r>
        <w:rPr>
          <w:sz w:val="28"/>
        </w:rPr>
        <w:t xml:space="preserve">м</w:t>
      </w:r>
      <w:r>
        <w:rPr>
          <w:sz w:val="28"/>
        </w:rPr>
        <w:t xml:space="preserve"> источникам финансирова</w:t>
      </w:r>
      <w:r>
        <w:rPr>
          <w:sz w:val="28"/>
        </w:rPr>
        <w:t xml:space="preserve">ния дефицита бюджета за</w:t>
      </w:r>
      <w:r>
        <w:rPr>
          <w:sz w:val="28"/>
        </w:rPr>
        <w:t xml:space="preserve"> </w:t>
      </w:r>
      <w:r>
        <w:rPr>
          <w:sz w:val="28"/>
        </w:rPr>
        <w:t xml:space="preserve">2 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года согласно приложению № 1 к настоящему 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постановлению;</w:t>
      </w:r>
      <w:r>
        <w:rPr>
          <w:sz w:val="28"/>
        </w:rPr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по поступлению доходов в бюджет поселения за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согласно приложению № 2 к настоящему </w:t>
      </w:r>
      <w:r>
        <w:rPr>
          <w:sz w:val="28"/>
        </w:rPr>
        <w:t xml:space="preserve">постановл</w:t>
      </w:r>
      <w:r>
        <w:rPr>
          <w:sz w:val="28"/>
        </w:rPr>
        <w:t xml:space="preserve">ению;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 распределению </w:t>
      </w:r>
      <w:r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функциональной классификации расходов бюджет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поселения</w:t>
      </w:r>
      <w:r>
        <w:rPr>
          <w:sz w:val="28"/>
        </w:rPr>
        <w:t xml:space="preserve"> за 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</w:t>
      </w:r>
      <w:r>
        <w:rPr>
          <w:sz w:val="28"/>
        </w:rPr>
        <w:t xml:space="preserve">25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 xml:space="preserve">согласно приложению № 3 к настоящему </w:t>
      </w:r>
      <w:r>
        <w:rPr>
          <w:sz w:val="28"/>
        </w:rPr>
        <w:t xml:space="preserve">постановлению</w:t>
      </w:r>
      <w:r>
        <w:rPr>
          <w:sz w:val="28"/>
        </w:rPr>
        <w:t xml:space="preserve">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 xml:space="preserve">Кочегуренского</w:t>
      </w:r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согласно приложению № 4 к настоящему </w:t>
      </w:r>
      <w:r>
        <w:rPr>
          <w:sz w:val="28"/>
        </w:rPr>
        <w:t xml:space="preserve">постановлению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и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sz w:val="28"/>
        </w:rPr>
        <w:t xml:space="preserve"> согласно приложению № 5 к настоящему постановлению;</w:t>
      </w:r>
      <w:r>
        <w:rPr>
          <w:sz w:val="28"/>
          <w:szCs w:val="28"/>
        </w:rPr>
      </w:r>
    </w:p>
    <w:p>
      <w:pPr>
        <w:ind w:left="-377" w:firstLine="73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 объемам меж</w:t>
      </w:r>
      <w:r>
        <w:rPr>
          <w:sz w:val="28"/>
        </w:rPr>
        <w:t xml:space="preserve">бюджетных трансфертов поселения,</w:t>
      </w:r>
      <w:r>
        <w:rPr>
          <w:sz w:val="28"/>
        </w:rPr>
        <w:t xml:space="preserve"> получаемых из других уровней бюджетной системы Р</w:t>
      </w:r>
      <w:r>
        <w:rPr>
          <w:sz w:val="28"/>
        </w:rPr>
        <w:t xml:space="preserve">оссийской </w:t>
      </w:r>
      <w:r>
        <w:rPr>
          <w:sz w:val="28"/>
        </w:rPr>
        <w:t xml:space="preserve">Ф</w:t>
      </w:r>
      <w:r>
        <w:rPr>
          <w:sz w:val="28"/>
        </w:rPr>
        <w:t xml:space="preserve">едерации</w:t>
      </w:r>
      <w:r>
        <w:rPr>
          <w:sz w:val="28"/>
        </w:rPr>
        <w:t xml:space="preserve"> за</w:t>
      </w:r>
      <w:r>
        <w:rPr>
          <w:sz w:val="28"/>
        </w:rPr>
        <w:t xml:space="preserve"> 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 года согласно приложению №</w:t>
      </w:r>
      <w:r>
        <w:rPr>
          <w:sz w:val="28"/>
        </w:rPr>
        <w:t xml:space="preserve"> </w:t>
      </w:r>
      <w:r>
        <w:rPr>
          <w:sz w:val="28"/>
        </w:rPr>
        <w:t xml:space="preserve">6 к настоящему постановлению. </w:t>
      </w:r>
      <w:r>
        <w:rPr>
          <w:sz w:val="28"/>
          <w:szCs w:val="28"/>
        </w:rPr>
      </w:r>
      <w:r/>
    </w:p>
    <w:p>
      <w:pPr>
        <w:ind w:left="-425" w:right="0" w:firstLine="1134"/>
        <w:jc w:val="both"/>
        <w:widowControl/>
      </w:pPr>
      <w:r>
        <w:rPr>
          <w:color w:val="000000" w:themeColor="text1"/>
          <w:sz w:val="28"/>
          <w:szCs w:val="28"/>
          <w:highlight w:val="none"/>
        </w:rPr>
        <w:t xml:space="preserve">2. </w:t>
      </w:r>
      <w:r>
        <w:rPr>
          <w:color w:val="000000" w:themeColor="text1"/>
          <w:sz w:val="28"/>
          <w:szCs w:val="28"/>
          <w:highlight w:val="white"/>
        </w:rPr>
        <w:t xml:space="preserve">Н</w:t>
      </w:r>
      <w:r>
        <w:rPr>
          <w:color w:val="000000" w:themeColor="text1"/>
          <w:sz w:val="28"/>
          <w:szCs w:val="28"/>
          <w:highlight w:val="white"/>
        </w:rPr>
        <w:t xml:space="preserve">ас</w:t>
      </w:r>
      <w:r>
        <w:rPr>
          <w:color w:val="000000" w:themeColor="text1"/>
          <w:sz w:val="28"/>
          <w:szCs w:val="28"/>
          <w:highlight w:val="white"/>
        </w:rPr>
        <w:t xml:space="preserve">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Кочегуренского сельского поселения и на офиц</w:t>
      </w:r>
      <w:r>
        <w:rPr>
          <w:color w:val="000000" w:themeColor="text1"/>
          <w:sz w:val="28"/>
          <w:szCs w:val="28"/>
          <w:highlight w:val="white"/>
        </w:rPr>
        <w:t xml:space="preserve">иальном сайте органов местного самоуправления Кочегуренского сельского поселения в информационно-телекоммуникационной сети «Интернет» (</w:t>
      </w:r>
      <w:hyperlink r:id="rId13" w:tooltip="https://kochegury-r31.gosweb.gosuslugi.ru" w:history="1">
        <w:r>
          <w:rPr>
            <w:rStyle w:val="71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https://kochegury-r31.gosweb.gosuslugi.ru</w:t>
        </w:r>
      </w:hyperlink>
      <w:r>
        <w:rPr>
          <w:color w:val="000000" w:themeColor="text1"/>
          <w:sz w:val="28"/>
          <w:szCs w:val="28"/>
          <w:highlight w:val="white"/>
        </w:rPr>
        <w:t xml:space="preserve">) в порядке, предусмотренном Уставом Кочегуренского сельского поселения.</w:t>
      </w:r>
      <w:r/>
      <w:r/>
    </w:p>
    <w:p>
      <w:pPr>
        <w:pStyle w:val="1_1019"/>
        <w:ind w:left="0" w:right="0" w:firstLine="709"/>
        <w:jc w:val="both"/>
        <w:spacing w:before="0" w:after="0" w:line="240" w:lineRule="auto"/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/>
      <w:r/>
    </w:p>
    <w:p>
      <w:pPr>
        <w:pStyle w:val="703"/>
        <w:ind w:firstLine="0"/>
      </w:pPr>
      <w:r/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</w:t>
      </w:r>
      <w:r>
        <w:rPr>
          <w:b/>
          <w:color w:val="000000" w:themeColor="text1"/>
          <w:sz w:val="28"/>
        </w:rPr>
        <w:t xml:space="preserve">Г</w:t>
      </w:r>
      <w:r>
        <w:rPr>
          <w:b/>
          <w:color w:val="000000" w:themeColor="text1"/>
          <w:sz w:val="28"/>
        </w:rPr>
        <w:t xml:space="preserve">лав</w:t>
      </w:r>
      <w:r>
        <w:rPr>
          <w:b/>
          <w:color w:val="000000" w:themeColor="text1"/>
          <w:sz w:val="28"/>
        </w:rPr>
        <w:t xml:space="preserve">а</w:t>
      </w:r>
      <w:r>
        <w:rPr>
          <w:b/>
          <w:color w:val="000000" w:themeColor="text1"/>
          <w:sz w:val="28"/>
        </w:rPr>
        <w:t xml:space="preserve"> администрации</w:t>
      </w:r>
      <w:r>
        <w:rPr>
          <w:b/>
          <w:color w:val="000000" w:themeColor="text1"/>
          <w:sz w:val="28"/>
        </w:rPr>
      </w:r>
    </w:p>
    <w:p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Кочегуренского</w:t>
      </w:r>
      <w:r>
        <w:rPr>
          <w:b/>
          <w:color w:val="000000" w:themeColor="text1"/>
          <w:sz w:val="28"/>
        </w:rPr>
        <w:t xml:space="preserve"> сельского поселения                                     </w:t>
      </w:r>
      <w:r>
        <w:rPr>
          <w:b/>
          <w:color w:val="000000" w:themeColor="text1"/>
          <w:sz w:val="28"/>
        </w:rPr>
        <w:t xml:space="preserve">С.А. Сухин</w:t>
      </w:r>
      <w:r>
        <w:rPr>
          <w:b/>
          <w:color w:val="000000" w:themeColor="text1"/>
          <w:sz w:val="28"/>
        </w:rPr>
      </w:r>
    </w:p>
    <w:p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</w:r>
      <w:r>
        <w:rPr>
          <w:b/>
          <w:color w:val="000000" w:themeColor="text1"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bCs/>
          <w:sz w:val="28"/>
          <w:szCs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W w:w="96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2258"/>
      </w:tblGrid>
      <w:tr>
        <w:tblPrEx/>
        <w:trPr>
          <w:trHeight w:val="1134"/>
        </w:trPr>
        <w:tc>
          <w:tcPr>
            <w:gridSpan w:val="3"/>
            <w:tcW w:w="966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Приложение № 1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к постановлению</w:t>
            </w:r>
            <w:r>
              <w:rPr>
                <w:color w:val="000000"/>
                <w:sz w:val="26"/>
                <w:szCs w:val="26"/>
              </w:rPr>
              <w:t xml:space="preserve"> администрации 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Кочегуренского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16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июля</w:t>
            </w:r>
            <w:r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года №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23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584"/>
        </w:trPr>
        <w:tc>
          <w:tcPr>
            <w:gridSpan w:val="3"/>
            <w:tcW w:w="966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Источники финансирования дефицита бюджета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 з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а </w:t>
            </w:r>
            <w:r>
              <w:rPr>
                <w:b w:val="0"/>
                <w:bCs w:val="0"/>
                <w:sz w:val="28"/>
              </w:rPr>
              <w:t xml:space="preserve">2</w:t>
            </w:r>
            <w:r>
              <w:rPr>
                <w:b w:val="0"/>
                <w:bCs w:val="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квартал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20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года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W w:w="966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(тыс.руб.)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1067,5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остатков по расчетам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000 01 05 00 00 00 00 00000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1067,5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44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000 01 05 00 00 00 00 00000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1067,5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 них: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остатков расчетов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000 01 05 00 00 00 0000 500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2915,3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63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остатков расчетов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000 01 05 00 00 00 0000 600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1847,8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9"/>
        <w:gridCol w:w="2977"/>
        <w:gridCol w:w="1705"/>
      </w:tblGrid>
      <w:tr>
        <w:tblPrEx/>
        <w:trPr>
          <w:trHeight w:val="1421"/>
        </w:trPr>
        <w:tc>
          <w:tcPr>
            <w:gridSpan w:val="3"/>
            <w:tcW w:w="1021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 xml:space="preserve"> Приложение № 2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постановлению</w:t>
            </w:r>
            <w:r>
              <w:rPr>
                <w:color w:val="000000"/>
                <w:sz w:val="26"/>
                <w:szCs w:val="26"/>
              </w:rPr>
              <w:t xml:space="preserve"> администрации 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Кочегуренского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right"/>
              <w:tabs>
                <w:tab w:val="left" w:pos="6340" w:leader="none"/>
                <w:tab w:val="right" w:pos="9330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16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июля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года № </w:t>
            </w:r>
            <w:r>
              <w:rPr>
                <w:color w:val="000000" w:themeColor="text1"/>
                <w:sz w:val="26"/>
                <w:szCs w:val="26"/>
              </w:rPr>
              <w:t xml:space="preserve">23</w:t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662"/>
        </w:trPr>
        <w:tc>
          <w:tcPr>
            <w:gridSpan w:val="3"/>
            <w:tcW w:w="1021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Поступление доходов в бюджет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сельского поселения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за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квартал </w:t>
            </w:r>
            <w:r>
              <w:rPr>
                <w:b w:val="0"/>
                <w:bCs w:val="0"/>
                <w:sz w:val="28"/>
                <w:szCs w:val="28"/>
              </w:rPr>
              <w:t xml:space="preserve">20</w:t>
            </w:r>
            <w:r>
              <w:rPr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года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90"/>
        </w:trPr>
        <w:tc>
          <w:tcPr>
            <w:gridSpan w:val="3"/>
            <w:tcBorders>
              <w:bottom w:val="single" w:color="auto" w:sz="4" w:space="0"/>
            </w:tcBorders>
            <w:tcW w:w="10211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(тыс.руб.)</w:t>
            </w:r>
            <w:r>
              <w:rPr>
                <w:color w:val="000000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single" w:color="auto" w:sz="4" w:space="0"/>
              <w:left w:val="single" w:color="auto" w:sz="12" w:space="0"/>
              <w:bottom w:val="none" w:color="000000" w:sz="4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12" w:space="0"/>
              <w:bottom w:val="none" w:color="000000" w:sz="4" w:space="0"/>
              <w:right w:val="single" w:color="auto" w:sz="1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дохода по КД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12" w:space="0"/>
              <w:bottom w:val="none" w:color="000000" w:sz="4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Исполнено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non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000 1 00 00000 00 0000 000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2856,</w:t>
            </w:r>
            <w:r>
              <w:rPr>
                <w:b/>
                <w:bCs/>
                <w:color w:val="000000" w:themeColor="text1"/>
              </w:rPr>
              <w:t xml:space="preserve">9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2029,6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284,1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</w:t>
            </w: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0,6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000 1 01 02080 01 0000 110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39,9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</w:t>
            </w: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50 01 0000 110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54,0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</w:t>
            </w: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60 01 0000 110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120,0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</w:t>
            </w:r>
            <w:r>
              <w:rPr>
                <w:color w:val="000000"/>
                <w:lang w:val="en-US"/>
              </w:rPr>
              <w:t xml:space="preserve">1</w:t>
            </w:r>
            <w:r>
              <w:rPr>
                <w:color w:val="000000"/>
              </w:rPr>
              <w:t xml:space="preserve">70 01 0000 110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1531,0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Налоги на совокупный  доход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000 1 05 00000 00 0000 000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131,6</w:t>
            </w:r>
            <w:r>
              <w:rPr>
                <w:b/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Единый  сельскохозяйственный налог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000  1 05 03010 01 0000 110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131,6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имущество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683,</w:t>
            </w:r>
            <w:r>
              <w:rPr>
                <w:b/>
                <w:bCs/>
                <w:color w:val="000000" w:themeColor="text1"/>
              </w:rPr>
              <w:t xml:space="preserve">7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561,</w:t>
            </w:r>
            <w:r>
              <w:rPr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100,4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21,7</w:t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12,0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2409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Доходы, получаемые </w:t>
            </w:r>
            <w:r>
              <w:rPr>
                <w:bCs/>
                <w:color w:val="000000"/>
              </w:rPr>
              <w:t xml:space="preserve">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000 1 11 05000 00 0000 120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12,0</w:t>
            </w:r>
            <w:r>
              <w:rPr>
                <w:bCs/>
                <w:color w:val="000000"/>
              </w:rPr>
            </w:r>
          </w:p>
        </w:tc>
      </w:tr>
      <w:tr>
        <w:tblPrEx/>
        <w:trPr>
          <w:trHeight w:val="1609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000 1 11 05075 10 0000 120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12,0</w:t>
            </w:r>
            <w:r>
              <w:rPr>
                <w:color w:val="000000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000 2 00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00000  00 0000 000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912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000 2 0</w:t>
            </w:r>
            <w:r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 xml:space="preserve"> 00000  00 0000 000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000 2 00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00000  00 0000 </w:t>
            </w:r>
            <w:r>
              <w:rPr>
                <w:b/>
                <w:bCs/>
              </w:rPr>
              <w:t xml:space="preserve">150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1509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000</w:t>
            </w:r>
            <w:r>
              <w:t xml:space="preserve"> 2 02 15001 10 0000 15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</w:tr>
      <w:tr>
        <w:tblPrEx/>
        <w:trPr>
          <w:trHeight w:val="686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</w:t>
            </w:r>
            <w:r>
              <w:rPr>
                <w:b/>
                <w:bCs/>
              </w:rPr>
              <w:t xml:space="preserve"> 2 02 30000 00 0000 15</w:t>
            </w: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760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552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000</w:t>
            </w:r>
            <w:r>
              <w:t xml:space="preserve"> 2 02 35118 10 0000 15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58,4</w:t>
            </w:r>
            <w:r>
              <w:rPr>
                <w:color w:val="000000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W w:w="552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бюджета - ИТОГО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000 8 50 00000 00 0000 000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2915,3</w:t>
            </w:r>
            <w:r>
              <w:rPr>
                <w:b/>
                <w:bCs/>
                <w:color w:val="000000" w:themeColor="text1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625"/>
        <w:gridCol w:w="1076"/>
      </w:tblGrid>
      <w:tr>
        <w:tblPrEx/>
        <w:trPr>
          <w:trHeight w:val="1276"/>
        </w:trPr>
        <w:tc>
          <w:tcPr>
            <w:gridSpan w:val="6"/>
            <w:tcW w:w="9498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       Приложение № 3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к постановлению</w:t>
            </w:r>
            <w:r>
              <w:rPr>
                <w:color w:val="000000" w:themeColor="text1"/>
                <w:sz w:val="26"/>
                <w:szCs w:val="26"/>
              </w:rPr>
              <w:t xml:space="preserve"> администрации 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Кочегуренского</w:t>
            </w:r>
            <w:r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right"/>
              <w:tabs>
                <w:tab w:val="left" w:pos="6460" w:leader="none"/>
                <w:tab w:val="right" w:pos="9330" w:leader="none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от </w:t>
            </w:r>
            <w:r>
              <w:rPr>
                <w:color w:val="000000" w:themeColor="text1"/>
                <w:sz w:val="26"/>
                <w:szCs w:val="26"/>
              </w:rPr>
              <w:t xml:space="preserve">16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июля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202</w:t>
            </w:r>
            <w:r>
              <w:rPr>
                <w:color w:val="000000" w:themeColor="text1"/>
                <w:sz w:val="26"/>
                <w:szCs w:val="26"/>
              </w:rPr>
              <w:t xml:space="preserve">5 </w:t>
            </w:r>
            <w:r>
              <w:rPr>
                <w:color w:val="000000" w:themeColor="text1"/>
                <w:sz w:val="26"/>
                <w:szCs w:val="26"/>
              </w:rPr>
              <w:t xml:space="preserve">года № </w:t>
            </w:r>
            <w:r>
              <w:rPr>
                <w:color w:val="000000" w:themeColor="text1"/>
                <w:sz w:val="26"/>
                <w:szCs w:val="26"/>
              </w:rPr>
              <w:t xml:space="preserve">23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751"/>
        </w:trPr>
        <w:tc>
          <w:tcPr>
            <w:gridSpan w:val="6"/>
            <w:tcW w:w="949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Распределение бюджетных ассигнований по разделам  и подразделам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целевым статьям и видам расходов классификации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расходов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 поселения за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квартал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20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года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47"/>
        </w:trPr>
        <w:tc>
          <w:tcPr>
            <w:gridSpan w:val="6"/>
            <w:tcBorders>
              <w:bottom w:val="single" w:color="auto" w:sz="4" w:space="0"/>
            </w:tcBorders>
            <w:tcW w:w="9498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(тыс.руб.)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366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</w:t>
            </w:r>
            <w:r>
              <w:rPr>
                <w:b/>
                <w:bCs/>
                <w:color w:val="000000"/>
              </w:rPr>
              <w:t xml:space="preserve">вая статья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расхо-дов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894,</w:t>
            </w: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44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894,</w:t>
            </w: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999000</w:t>
            </w:r>
            <w:r>
              <w:rPr>
                <w:b/>
                <w:bCs/>
                <w:color w:val="000000"/>
              </w:rPr>
              <w:t xml:space="preserve">000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894,</w:t>
            </w:r>
            <w:r>
              <w:rPr>
                <w:b/>
                <w:bCs/>
                <w:color w:val="000000" w:themeColor="text1"/>
              </w:rPr>
              <w:t xml:space="preserve">4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621,</w:t>
            </w:r>
            <w:r>
              <w:rPr>
                <w:b/>
                <w:bCs/>
                <w:color w:val="000000" w:themeColor="text1"/>
              </w:rPr>
              <w:t xml:space="preserve">8</w:t>
            </w:r>
            <w:r>
              <w:rPr>
                <w:b/>
                <w:bCs/>
                <w:color w:val="000000" w:themeColor="text1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293,3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62,2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Закупка товаров, работ и услуг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279,0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279,0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 ,работ,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услуг в сфере информационно- коммуникационных технологий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ресурсов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67,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Иные бюджетные ассигнования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01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04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800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49,5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49,5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и земельного налога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41,8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41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272,6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7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</w:t>
            </w:r>
            <w:r>
              <w:rPr>
                <w:color w:val="000000"/>
              </w:rPr>
              <w:t xml:space="preserve">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227,6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00</w:t>
            </w:r>
            <w:r>
              <w:rPr>
                <w:color w:val="000000"/>
              </w:rPr>
              <w:t xml:space="preserve">41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45,0</w:t>
            </w:r>
            <w:r>
              <w:rPr>
                <w:color w:val="000000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     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</w:t>
            </w:r>
            <w:r>
              <w:rPr>
                <w:b/>
                <w:bCs/>
                <w:color w:val="000000"/>
              </w:rPr>
              <w:t xml:space="preserve">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73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172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 , где отсутствуют военные комиссариаты в рамках непрограмных расходов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5118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58,4</w:t>
            </w:r>
            <w:r/>
          </w:p>
        </w:tc>
      </w:tr>
      <w:tr>
        <w:tblPrEx/>
        <w:trPr>
          <w:trHeight w:val="6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учреждениями 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58,4</w:t>
            </w:r>
            <w:r/>
          </w:p>
        </w:tc>
      </w:tr>
      <w:tr>
        <w:tblPrEx/>
        <w:trPr>
          <w:trHeight w:val="18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58,4</w:t>
            </w:r>
            <w:r/>
          </w:p>
        </w:tc>
      </w:tr>
      <w:tr>
        <w:tblPrEx/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44,9</w:t>
            </w:r>
            <w:r>
              <w:rPr>
                <w:color w:val="000000"/>
              </w:rPr>
            </w:r>
          </w:p>
        </w:tc>
      </w:tr>
      <w:tr>
        <w:tblPrEx/>
        <w:trPr>
          <w:trHeight w:val="19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</w:t>
            </w:r>
            <w:r>
              <w:rPr>
                <w:color w:val="000000"/>
              </w:rPr>
              <w:t xml:space="preserve">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13,5</w:t>
            </w:r>
            <w:r>
              <w:rPr>
                <w:color w:val="000000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895,0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1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r>
              <w:rPr>
                <w:b/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11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0140120010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r>
              <w:rPr>
                <w:b/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25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82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расходов по бюджету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40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16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5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1847,8</w:t>
            </w:r>
            <w:r>
              <w:rPr>
                <w:b/>
                <w:bCs/>
                <w:color w:val="000000" w:themeColor="text1"/>
              </w:rPr>
            </w:r>
          </w:p>
        </w:tc>
      </w:tr>
    </w:tbl>
    <w:p>
      <w:r/>
      <w:r/>
    </w:p>
    <w:p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p>
      <w:pPr>
        <w:ind w:left="-567"/>
      </w:pPr>
      <w:r/>
      <w:r/>
    </w:p>
    <w:tbl>
      <w:tblPr>
        <w:tblW w:w="992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851"/>
        <w:gridCol w:w="568"/>
        <w:gridCol w:w="425"/>
        <w:gridCol w:w="1558"/>
        <w:gridCol w:w="709"/>
        <w:gridCol w:w="1134"/>
      </w:tblGrid>
      <w:tr>
        <w:tblPrEx/>
        <w:trPr>
          <w:trHeight w:val="2409"/>
        </w:trPr>
        <w:tc>
          <w:tcPr>
            <w:gridSpan w:val="7"/>
            <w:tcW w:w="9923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6"/>
                <w:szCs w:val="26"/>
              </w:rPr>
              <w:t xml:space="preserve"> Приложение № 4</w:t>
            </w:r>
            <w:r>
              <w:rPr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к постановлению</w:t>
            </w:r>
            <w:r>
              <w:rPr>
                <w:color w:val="000000" w:themeColor="text1"/>
                <w:sz w:val="26"/>
                <w:szCs w:val="26"/>
              </w:rPr>
              <w:t xml:space="preserve"> администрации 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Кочегуренского</w:t>
            </w:r>
            <w:r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  <w:p>
            <w:pPr>
              <w:jc w:val="right"/>
              <w:tabs>
                <w:tab w:val="left" w:pos="6680" w:leader="none"/>
                <w:tab w:val="right" w:pos="975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о</w:t>
            </w:r>
            <w:r>
              <w:rPr>
                <w:color w:val="000000" w:themeColor="text1"/>
                <w:sz w:val="26"/>
                <w:szCs w:val="26"/>
              </w:rPr>
              <w:t xml:space="preserve">т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16 </w:t>
            </w:r>
            <w:r>
              <w:rPr>
                <w:color w:val="000000" w:themeColor="text1"/>
                <w:sz w:val="26"/>
                <w:szCs w:val="26"/>
              </w:rPr>
              <w:t xml:space="preserve">июля</w:t>
            </w:r>
            <w:r>
              <w:rPr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color w:val="000000" w:themeColor="text1"/>
                <w:sz w:val="26"/>
                <w:szCs w:val="26"/>
              </w:rPr>
              <w:t xml:space="preserve">5</w:t>
            </w:r>
            <w:r>
              <w:rPr>
                <w:color w:val="000000" w:themeColor="text1"/>
                <w:sz w:val="26"/>
                <w:szCs w:val="26"/>
              </w:rPr>
              <w:t xml:space="preserve"> года №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23</w:t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</w:rPr>
            </w:r>
          </w:p>
          <w:p>
            <w:r/>
            <w:r/>
          </w:p>
          <w:p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Ведомственная структура</w:t>
            </w:r>
            <w:r>
              <w:rPr>
                <w:b w:val="0"/>
                <w:bCs w:val="0"/>
                <w:color w:val="000000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Кочегуренского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поселения за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квартал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20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2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5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16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(тыс.руб.)</w:t>
            </w:r>
            <w:r>
              <w:rPr>
                <w:color w:val="000000"/>
              </w:rPr>
            </w:r>
          </w:p>
        </w:tc>
      </w:tr>
      <w:tr>
        <w:tblPrEx/>
        <w:trPr>
          <w:trHeight w:val="638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Ведом-ство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Целевая статья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расхо-дов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1847,8</w:t>
            </w:r>
            <w:r>
              <w:rPr>
                <w:bCs/>
              </w:rPr>
            </w:r>
          </w:p>
        </w:tc>
      </w:tr>
      <w:tr>
        <w:tblPrEx/>
        <w:trPr>
          <w:trHeight w:val="66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>
              <w:rPr>
                <w:b/>
                <w:bCs/>
                <w:i/>
                <w:iCs/>
                <w:color w:val="000000"/>
              </w:rPr>
              <w:t xml:space="preserve">Кочегуренского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90</w:t>
            </w:r>
            <w:r>
              <w:rPr>
                <w:b/>
                <w:bCs/>
                <w:i/>
                <w:iCs/>
                <w:color w:val="000000"/>
              </w:rPr>
              <w:t xml:space="preserve">6</w:t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</w:r>
            <w:r>
              <w:rPr>
                <w:b/>
                <w:bCs/>
                <w:i/>
                <w:i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1847,8</w:t>
            </w:r>
            <w:r>
              <w:rPr>
                <w:bCs/>
                <w:iCs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894,4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</w:t>
            </w:r>
            <w:r>
              <w:rPr>
                <w:b/>
                <w:bCs/>
                <w:color w:val="000000"/>
              </w:rPr>
              <w:t xml:space="preserve">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894,4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111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999000</w:t>
            </w:r>
            <w:r>
              <w:rPr>
                <w:b/>
                <w:bCs/>
                <w:color w:val="000000"/>
              </w:rPr>
              <w:t xml:space="preserve">000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894,4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621,8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293,3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231,1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62,2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279,0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279,0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в сфере информационно-коммуникационных технологий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55,3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156,0</w:t>
            </w:r>
            <w:r>
              <w:rPr>
                <w:color w:val="000000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ресурсов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</w:t>
            </w:r>
            <w:r>
              <w:rPr>
                <w:color w:val="000000"/>
              </w:rPr>
              <w:t xml:space="preserve">,7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49,5</w:t>
            </w:r>
            <w:r>
              <w:rPr>
                <w:color w:val="000000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49,5</w:t>
            </w:r>
            <w:r>
              <w:rPr>
                <w:color w:val="000000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и земельного налога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41,8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2,7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налогов, сборов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9990000410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272,6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227,6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45,0</w:t>
            </w:r>
            <w:r>
              <w:rPr>
                <w:color w:val="000000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</w:t>
            </w:r>
            <w:r>
              <w:rPr>
                <w:b/>
                <w:bCs/>
                <w:color w:val="000000"/>
              </w:rPr>
              <w:t xml:space="preserve">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Непрограммное направление деятельности "Реализация функций органов власти Кочегуренского с\поселения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9990051180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не программных расходов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58,4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</w:t>
            </w:r>
            <w:r>
              <w:rPr>
                <w:color w:val="000000"/>
              </w:rPr>
              <w:t xml:space="preserve">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58,4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44,9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13,5</w:t>
            </w:r>
            <w:r>
              <w:rPr>
                <w:color w:val="000000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895,0</w:t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9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«Реализация мероприятий  по благоустройству  территории Кочегуренского сельского поселения»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0140100000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9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Благоустройство  населенных пунктов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906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0140120010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895,0</w:t>
            </w:r>
            <w:r/>
          </w:p>
        </w:tc>
      </w:tr>
      <w:tr>
        <w:tblPrEx/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67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906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8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01</w:t>
            </w:r>
            <w:r>
              <w:rPr>
                <w:bCs/>
                <w:color w:val="000000"/>
              </w:rPr>
              <w:t xml:space="preserve">4</w:t>
            </w:r>
            <w:r>
              <w:rPr>
                <w:bCs/>
                <w:color w:val="000000"/>
              </w:rPr>
              <w:t xml:space="preserve">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895,0</w:t>
            </w:r>
            <w:r/>
          </w:p>
        </w:tc>
      </w:tr>
    </w:tbl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left"/>
      </w:pPr>
      <w:r/>
      <w:r/>
    </w:p>
    <w:p>
      <w:pPr>
        <w:jc w:val="right"/>
        <w:rPr>
          <w:sz w:val="26"/>
          <w:szCs w:val="26"/>
          <w:highlight w:val="none"/>
        </w:rPr>
      </w:pPr>
      <w:r>
        <w:t xml:space="preserve">                                                                                                           </w:t>
      </w:r>
      <w:r>
        <w:rPr>
          <w:sz w:val="26"/>
          <w:szCs w:val="26"/>
        </w:rPr>
        <w:t xml:space="preserve"> Приложение № 5</w:t>
      </w:r>
      <w:r>
        <w:rPr>
          <w:sz w:val="26"/>
          <w:szCs w:val="26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к постановлению администрации </w:t>
      </w:r>
      <w:r>
        <w:rPr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Кочегуренского</w:t>
      </w:r>
      <w:r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16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июля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 №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23</w:t>
      </w:r>
      <w:r>
        <w:rPr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Р</w:t>
      </w:r>
      <w:r>
        <w:rPr>
          <w:b w:val="0"/>
          <w:bCs w:val="0"/>
          <w:sz w:val="28"/>
          <w:szCs w:val="28"/>
        </w:rPr>
        <w:t xml:space="preserve">аспределение бюджетных ассигнований по целевым статьям (муниципальным программам)  и не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квартал</w:t>
      </w:r>
      <w:r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года</w:t>
      </w:r>
      <w:r>
        <w:rPr>
          <w:b/>
          <w:bCs/>
          <w:sz w:val="28"/>
          <w:szCs w:val="28"/>
          <w:highlight w:val="none"/>
        </w:rPr>
      </w:r>
    </w:p>
    <w:p>
      <w:r>
        <w:t xml:space="preserve"> </w:t>
      </w:r>
      <w:r/>
    </w:p>
    <w:p>
      <w:pPr>
        <w:ind w:left="0"/>
        <w:jc w:val="right"/>
      </w:pPr>
      <w:r>
        <w:t xml:space="preserve">    (тыс.руб.)</w:t>
      </w:r>
      <w:r/>
    </w:p>
    <w:tbl>
      <w:tblPr>
        <w:tblW w:w="9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1584"/>
        <w:gridCol w:w="576"/>
        <w:gridCol w:w="720"/>
        <w:gridCol w:w="900"/>
        <w:gridCol w:w="957"/>
      </w:tblGrid>
      <w:tr>
        <w:tblPrEx/>
        <w:trPr>
          <w:trHeight w:val="5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0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4"/>
                <w:szCs w:val="24"/>
              </w:rPr>
              <w:t xml:space="preserve">Кочегуренского</w:t>
            </w:r>
            <w:r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0100000000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895,0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6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0000000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895,0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10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Комплекс процессных мероприятий «Реализация мероприятий  по благоустройству  территории Кочегуренского сельского поселения»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0100000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895,0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895,0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9990000000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952,8</w:t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9990000000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952,8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293,3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272,6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8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1847,8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right"/>
        <w:tabs>
          <w:tab w:val="left" w:pos="-426" w:leader="none"/>
        </w:tabs>
        <w:rPr>
          <w:sz w:val="26"/>
          <w:szCs w:val="26"/>
          <w:highlight w:val="none"/>
        </w:rPr>
      </w:pPr>
      <w:r>
        <w:t xml:space="preserve">                                         </w:t>
      </w:r>
      <w:r>
        <w:t xml:space="preserve">                         </w:t>
      </w:r>
      <w: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 к постановлению администрации </w:t>
      </w:r>
      <w:r>
        <w:rPr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right"/>
        <w:rPr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Кочегуренского</w:t>
      </w:r>
      <w:r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jc w:val="right"/>
        <w:tabs>
          <w:tab w:val="left" w:pos="-426" w:leader="none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16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июля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23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right"/>
        <w:tabs>
          <w:tab w:val="left" w:pos="-426" w:leader="none"/>
        </w:tabs>
      </w:pPr>
      <w:r/>
      <w:r/>
    </w:p>
    <w:p>
      <w:p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Объем межбюджетных трансфертов </w:t>
      </w:r>
      <w:r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Кочегуренского</w:t>
      </w:r>
      <w:r>
        <w:rPr>
          <w:rFonts w:ascii="Times New Roman" w:hAnsi="Times New Roman"/>
          <w:b w:val="0"/>
          <w:bCs w:val="0"/>
          <w:i w:val="0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за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 квартал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20</w:t>
      </w:r>
      <w:r>
        <w:rPr>
          <w:b w:val="0"/>
          <w:bCs w:val="0"/>
          <w:sz w:val="28"/>
          <w:szCs w:val="28"/>
        </w:rPr>
        <w:t xml:space="preserve">2</w:t>
      </w: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 года</w:t>
      </w:r>
      <w:r>
        <w:rPr>
          <w:b/>
          <w:bCs/>
        </w:rPr>
      </w:r>
      <w:r>
        <w:rPr>
          <w:rFonts w:ascii="Times New Roman" w:hAnsi="Times New Roman"/>
          <w:i w:val="0"/>
        </w:rPr>
      </w:r>
    </w:p>
    <w:p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 тыс. руб.) </w:t>
      </w:r>
      <w:r/>
    </w:p>
    <w:tbl>
      <w:tblPr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23"/>
        <w:gridCol w:w="5048"/>
        <w:gridCol w:w="1517"/>
      </w:tblGrid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pStyle w:val="698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pStyle w:val="698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blPrEx/>
        <w:trPr>
          <w:trHeight w:val="453"/>
        </w:trPr>
        <w:tc>
          <w:tcPr>
            <w:tcW w:w="3323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58</w:t>
            </w:r>
            <w:r>
              <w:rPr>
                <w:b/>
                <w:bCs/>
                <w:sz w:val="24"/>
                <w:szCs w:val="24"/>
              </w:rPr>
              <w:t xml:space="preserve">,4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861 2 02 10000  00 0000 15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2 02 30000 00 0000 15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58</w:t>
            </w:r>
            <w:r>
              <w:rPr>
                <w:b/>
                <w:bCs/>
                <w:sz w:val="24"/>
                <w:szCs w:val="24"/>
              </w:rPr>
              <w:t xml:space="preserve">,4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33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 2 02 35118 10 0000 15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504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tcW w:w="1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</w:t>
            </w:r>
            <w:r>
              <w:rPr>
                <w:sz w:val="24"/>
                <w:szCs w:val="24"/>
              </w:rPr>
              <w:t xml:space="preserve">,4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96"/>
        <w:rPr>
          <w:szCs w:val="28"/>
        </w:rPr>
      </w:pPr>
      <w:r>
        <w:rPr>
          <w:szCs w:val="28"/>
        </w:rPr>
        <w:t xml:space="preserve">ПОЯСНИ</w:t>
      </w:r>
      <w:r>
        <w:rPr>
          <w:szCs w:val="28"/>
        </w:rPr>
        <w:t xml:space="preserve">ТЕЛЬНАЯ ЗАПИСКА</w:t>
      </w:r>
      <w:r>
        <w:rPr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>
        <w:rPr>
          <w:b/>
          <w:sz w:val="28"/>
          <w:szCs w:val="28"/>
        </w:rPr>
        <w:t xml:space="preserve">Кочегуренского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поселения за </w:t>
      </w:r>
      <w:r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квартал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</w:p>
    <w:p>
      <w:pPr>
        <w:ind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Cs/>
          <w:sz w:val="28"/>
          <w:szCs w:val="28"/>
        </w:rPr>
        <w:t xml:space="preserve">Доходы бюджета </w:t>
      </w:r>
      <w:r>
        <w:rPr>
          <w:bCs/>
          <w:sz w:val="28"/>
          <w:szCs w:val="28"/>
        </w:rPr>
        <w:t xml:space="preserve">Кочегуренского</w:t>
      </w:r>
      <w:r>
        <w:rPr>
          <w:bCs/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года исполнены в сумме </w:t>
      </w:r>
      <w:r>
        <w:rPr>
          <w:bCs/>
          <w:color w:val="000000" w:themeColor="text1"/>
          <w:sz w:val="28"/>
          <w:szCs w:val="28"/>
        </w:rPr>
        <w:t xml:space="preserve">2915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3 </w:t>
      </w:r>
      <w:r>
        <w:rPr>
          <w:bCs/>
          <w:color w:val="000000" w:themeColor="text1"/>
          <w:sz w:val="28"/>
          <w:szCs w:val="28"/>
        </w:rPr>
        <w:t xml:space="preserve">тыс</w:t>
      </w:r>
      <w:r>
        <w:rPr>
          <w:bCs/>
          <w:sz w:val="28"/>
          <w:szCs w:val="28"/>
        </w:rPr>
        <w:t xml:space="preserve">. рублей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>
        <w:rPr>
          <w:bCs/>
          <w:color w:val="000000" w:themeColor="text1"/>
          <w:sz w:val="28"/>
          <w:szCs w:val="28"/>
        </w:rPr>
        <w:t xml:space="preserve">2856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тыс. рублей; объем межбюджетных трансфертов </w:t>
      </w:r>
      <w:r>
        <w:rPr>
          <w:bCs/>
          <w:sz w:val="28"/>
          <w:szCs w:val="28"/>
        </w:rPr>
        <w:t xml:space="preserve">Кочегуренского</w:t>
      </w:r>
      <w:r>
        <w:rPr>
          <w:b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58</w:t>
      </w:r>
      <w:r>
        <w:rPr>
          <w:bCs/>
          <w:sz w:val="28"/>
          <w:szCs w:val="28"/>
        </w:rPr>
        <w:t xml:space="preserve">,4</w:t>
      </w:r>
      <w:r>
        <w:rPr>
          <w:bCs/>
          <w:sz w:val="28"/>
          <w:szCs w:val="28"/>
        </w:rPr>
        <w:t xml:space="preserve"> тыс. рублей, в том числе дотация на выравнивание уровня бюджетной обеспеченности </w:t>
      </w:r>
      <w:r>
        <w:rPr>
          <w:bCs/>
          <w:sz w:val="28"/>
          <w:szCs w:val="28"/>
        </w:rPr>
        <w:t xml:space="preserve">составила</w:t>
      </w:r>
      <w:r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 xml:space="preserve"> тыс. рублей; </w:t>
      </w:r>
      <w:r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58</w:t>
      </w:r>
      <w:r>
        <w:rPr>
          <w:bCs/>
          <w:sz w:val="28"/>
          <w:szCs w:val="28"/>
        </w:rPr>
        <w:t xml:space="preserve">,4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</w:r>
      <w:r/>
    </w:p>
    <w:p>
      <w:pPr>
        <w:pStyle w:val="707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общей массе доходов бюджета поселения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квартал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собственные доходы составили  </w:t>
      </w:r>
      <w:r>
        <w:rPr>
          <w:bCs/>
          <w:color w:val="000000" w:themeColor="text1"/>
          <w:sz w:val="28"/>
          <w:szCs w:val="28"/>
        </w:rPr>
        <w:t xml:space="preserve">102,1</w:t>
      </w:r>
      <w:r>
        <w:rPr>
          <w:color w:val="000000" w:themeColor="text1"/>
        </w:rPr>
        <w:t xml:space="preserve">%</w:t>
      </w:r>
      <w:r>
        <w:rPr>
          <w:color w:val="000000"/>
        </w:rPr>
        <w:t xml:space="preserve">.</w:t>
      </w:r>
      <w:r>
        <w:rPr>
          <w:bCs/>
          <w:sz w:val="28"/>
          <w:szCs w:val="28"/>
        </w:rPr>
      </w:r>
    </w:p>
    <w:p>
      <w:pPr>
        <w:pStyle w:val="707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Собственные налоговые и неналоговые доходы бюджета поселения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составили </w:t>
      </w:r>
      <w:r>
        <w:rPr>
          <w:bCs/>
          <w:color w:val="000000" w:themeColor="text1"/>
          <w:sz w:val="28"/>
          <w:szCs w:val="28"/>
        </w:rPr>
        <w:t xml:space="preserve">2856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рублей.</w:t>
      </w:r>
      <w:r>
        <w:rPr>
          <w:bCs/>
          <w:sz w:val="28"/>
          <w:szCs w:val="28"/>
        </w:rPr>
      </w:r>
    </w:p>
    <w:p>
      <w:pPr>
        <w:pStyle w:val="707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являются следующие доходные источники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pStyle w:val="707"/>
        <w:numPr>
          <w:ilvl w:val="0"/>
          <w:numId w:val="3"/>
        </w:numPr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доходы физических лиц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color w:val="000000" w:themeColor="text1"/>
          <w:sz w:val="28"/>
          <w:szCs w:val="28"/>
        </w:rPr>
        <w:t xml:space="preserve">2029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тыс. рублей, или </w:t>
      </w:r>
      <w:r>
        <w:rPr>
          <w:bCs/>
          <w:color w:val="000000" w:themeColor="text1"/>
          <w:sz w:val="28"/>
          <w:szCs w:val="28"/>
        </w:rPr>
        <w:t xml:space="preserve">71,1</w:t>
      </w:r>
      <w:r>
        <w:rPr>
          <w:bCs/>
          <w:color w:val="000000" w:themeColor="text1"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от общей массы собственных доходов;</w:t>
      </w:r>
      <w:r>
        <w:rPr>
          <w:bCs/>
          <w:sz w:val="28"/>
          <w:szCs w:val="28"/>
        </w:rPr>
      </w:r>
    </w:p>
    <w:p>
      <w:pPr>
        <w:pStyle w:val="707"/>
        <w:numPr>
          <w:ilvl w:val="0"/>
          <w:numId w:val="3"/>
        </w:numPr>
        <w:jc w:val="both"/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налог</w:t>
      </w:r>
      <w:r>
        <w:rPr>
          <w:bCs/>
          <w:sz w:val="28"/>
          <w:szCs w:val="28"/>
        </w:rPr>
        <w:t xml:space="preserve"> на имущество </w:t>
      </w:r>
      <w:r>
        <w:rPr>
          <w:bCs/>
          <w:sz w:val="28"/>
          <w:szCs w:val="28"/>
        </w:rPr>
        <w:t xml:space="preserve"> – </w:t>
      </w:r>
      <w:r>
        <w:rPr>
          <w:bCs/>
          <w:color w:val="000000" w:themeColor="text1"/>
          <w:sz w:val="28"/>
          <w:szCs w:val="28"/>
        </w:rPr>
        <w:t xml:space="preserve">683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тыс. рублей (</w:t>
      </w:r>
      <w:r>
        <w:rPr>
          <w:bCs/>
          <w:color w:val="000000" w:themeColor="text1"/>
          <w:sz w:val="28"/>
          <w:szCs w:val="28"/>
        </w:rPr>
        <w:t xml:space="preserve">2</w:t>
      </w:r>
      <w:r>
        <w:rPr>
          <w:bCs/>
          <w:color w:val="000000" w:themeColor="text1"/>
          <w:sz w:val="28"/>
          <w:szCs w:val="28"/>
        </w:rPr>
        <w:t xml:space="preserve">3</w:t>
      </w:r>
      <w:r>
        <w:rPr>
          <w:bCs/>
          <w:color w:val="000000" w:themeColor="text1"/>
          <w:sz w:val="28"/>
          <w:szCs w:val="28"/>
        </w:rPr>
        <w:t xml:space="preserve">,</w:t>
      </w:r>
      <w:r>
        <w:rPr>
          <w:bCs/>
          <w:color w:val="000000" w:themeColor="text1"/>
          <w:sz w:val="28"/>
          <w:szCs w:val="28"/>
        </w:rPr>
        <w:t xml:space="preserve">9</w:t>
      </w:r>
      <w:r>
        <w:rPr>
          <w:bCs/>
          <w:color w:val="000000" w:themeColor="text1"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от общей массы собственных доходов);</w:t>
      </w:r>
      <w:r>
        <w:rPr>
          <w:bCs/>
          <w:color w:val="000000" w:themeColor="text1"/>
          <w:sz w:val="28"/>
          <w:szCs w:val="28"/>
        </w:rPr>
      </w:r>
    </w:p>
    <w:p>
      <w:pPr>
        <w:pStyle w:val="707"/>
        <w:numPr>
          <w:ilvl w:val="0"/>
          <w:numId w:val="3"/>
        </w:numPr>
        <w:jc w:val="both"/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единый с/х налог  -131,6 тыс. рублей </w:t>
      </w:r>
      <w:r>
        <w:rPr>
          <w:bCs/>
          <w:sz w:val="28"/>
          <w:szCs w:val="28"/>
        </w:rPr>
        <w:t xml:space="preserve">(</w:t>
      </w:r>
      <w:r>
        <w:rPr>
          <w:bCs/>
          <w:color w:val="000000" w:themeColor="text1"/>
          <w:sz w:val="28"/>
          <w:szCs w:val="28"/>
        </w:rPr>
        <w:t xml:space="preserve">0,1%</w:t>
      </w:r>
      <w:r>
        <w:rPr>
          <w:bCs/>
          <w:sz w:val="28"/>
          <w:szCs w:val="28"/>
        </w:rPr>
        <w:t xml:space="preserve"> от общей массы</w:t>
      </w:r>
      <w:r>
        <w:rPr>
          <w:bCs/>
          <w:sz w:val="28"/>
          <w:szCs w:val="28"/>
        </w:rPr>
        <w:t xml:space="preserve"> собственных доходов);</w:t>
      </w:r>
      <w:r>
        <w:rPr>
          <w:bCs/>
          <w:color w:val="000000" w:themeColor="text1"/>
          <w:sz w:val="28"/>
          <w:szCs w:val="28"/>
        </w:rPr>
      </w:r>
    </w:p>
    <w:p>
      <w:pPr>
        <w:pStyle w:val="707"/>
        <w:numPr>
          <w:ilvl w:val="0"/>
          <w:numId w:val="3"/>
        </w:numPr>
        <w:jc w:val="both"/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доходы от сдачи в аренду имущества</w:t>
      </w:r>
      <w:r>
        <w:rPr>
          <w:bCs/>
          <w:sz w:val="28"/>
          <w:szCs w:val="28"/>
        </w:rPr>
        <w:t xml:space="preserve"> – </w:t>
      </w:r>
      <w:r>
        <w:rPr>
          <w:bCs/>
          <w:color w:val="000000" w:themeColor="text1"/>
          <w:sz w:val="28"/>
          <w:szCs w:val="28"/>
        </w:rPr>
        <w:t xml:space="preserve">12</w:t>
      </w:r>
      <w:r>
        <w:rPr>
          <w:bCs/>
          <w:color w:val="000000" w:themeColor="text1"/>
          <w:sz w:val="28"/>
          <w:szCs w:val="28"/>
        </w:rPr>
        <w:t xml:space="preserve">,0</w:t>
      </w:r>
      <w:r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 (</w:t>
      </w:r>
      <w:r>
        <w:rPr>
          <w:bCs/>
          <w:color w:val="000000" w:themeColor="text1"/>
          <w:sz w:val="28"/>
          <w:szCs w:val="28"/>
        </w:rPr>
        <w:t xml:space="preserve">0,</w:t>
      </w:r>
      <w:r>
        <w:rPr>
          <w:bCs/>
          <w:color w:val="000000" w:themeColor="text1"/>
          <w:sz w:val="28"/>
          <w:szCs w:val="28"/>
        </w:rPr>
        <w:t xml:space="preserve">01</w:t>
      </w:r>
      <w:r>
        <w:rPr>
          <w:bCs/>
          <w:color w:val="000000" w:themeColor="text1"/>
          <w:sz w:val="28"/>
          <w:szCs w:val="28"/>
        </w:rPr>
        <w:t xml:space="preserve">%</w:t>
      </w:r>
      <w:r>
        <w:rPr>
          <w:bCs/>
          <w:color w:val="000000" w:themeColor="text1"/>
          <w:sz w:val="28"/>
          <w:szCs w:val="28"/>
        </w:rPr>
        <w:t xml:space="preserve"> от общей массы собственных доходов)</w:t>
      </w:r>
      <w:r>
        <w:rPr>
          <w:bCs/>
          <w:color w:val="000000" w:themeColor="text1"/>
          <w:sz w:val="28"/>
          <w:szCs w:val="28"/>
        </w:rPr>
        <w:t xml:space="preserve">.</w:t>
      </w:r>
      <w:r>
        <w:rPr>
          <w:bCs/>
          <w:color w:val="000000" w:themeColor="text1"/>
          <w:sz w:val="28"/>
          <w:szCs w:val="28"/>
        </w:rPr>
      </w:r>
    </w:p>
    <w:p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сельского поселения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2</w:t>
      </w:r>
      <w:r>
        <w:rPr>
          <w:sz w:val="28"/>
        </w:rPr>
        <w:t xml:space="preserve"> квартал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исполнена в сумме </w:t>
      </w:r>
      <w:r>
        <w:rPr>
          <w:sz w:val="28"/>
          <w:szCs w:val="28"/>
        </w:rPr>
        <w:t xml:space="preserve">1847,8</w:t>
      </w:r>
      <w:r>
        <w:rPr>
          <w:sz w:val="28"/>
          <w:szCs w:val="28"/>
        </w:rPr>
        <w:t xml:space="preserve">  тыс. рублей.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труда с начислениями израсходовано </w:t>
      </w:r>
      <w:r>
        <w:rPr>
          <w:color w:val="000000" w:themeColor="text1"/>
          <w:sz w:val="28"/>
          <w:szCs w:val="28"/>
        </w:rPr>
        <w:t xml:space="preserve">565,9</w:t>
      </w:r>
      <w:r>
        <w:rPr>
          <w:sz w:val="28"/>
          <w:szCs w:val="28"/>
        </w:rPr>
        <w:t xml:space="preserve"> тыс. рублей, или    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 %</w:t>
      </w:r>
      <w:r>
        <w:rPr>
          <w:sz w:val="28"/>
          <w:szCs w:val="28"/>
        </w:rPr>
        <w:t xml:space="preserve"> к сумме собственных доходов с учетом финансовой помощи из районного</w:t>
      </w:r>
      <w:r>
        <w:rPr>
          <w:sz w:val="28"/>
          <w:szCs w:val="28"/>
        </w:rPr>
        <w:t xml:space="preserve"> бюджета.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квартала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сроки выплаты заработной платы соблюдались полностью.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в бюджете муниципального образования «</w:t>
      </w:r>
      <w:r>
        <w:rPr>
          <w:sz w:val="28"/>
          <w:szCs w:val="28"/>
        </w:rPr>
        <w:t xml:space="preserve">Кочегуренское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исполнены в сумме </w:t>
      </w:r>
      <w:r>
        <w:rPr>
          <w:color w:val="000000" w:themeColor="text1"/>
          <w:sz w:val="28"/>
          <w:szCs w:val="28"/>
        </w:rPr>
        <w:t xml:space="preserve">894,4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в том числе на оплату труда с </w:t>
      </w:r>
      <w:r>
        <w:rPr>
          <w:sz w:val="28"/>
          <w:szCs w:val="28"/>
        </w:rPr>
        <w:t xml:space="preserve">начислениями  </w:t>
      </w:r>
      <w:r>
        <w:rPr>
          <w:color w:val="000000" w:themeColor="text1"/>
          <w:sz w:val="28"/>
          <w:szCs w:val="28"/>
        </w:rPr>
        <w:t xml:space="preserve">565,9</w:t>
      </w:r>
      <w:r>
        <w:rPr>
          <w:sz w:val="28"/>
          <w:szCs w:val="28"/>
        </w:rPr>
        <w:t xml:space="preserve"> тыс. руб. Расходы на обеспечение деятельности составили </w:t>
      </w:r>
      <w:r>
        <w:rPr>
          <w:color w:val="000000" w:themeColor="text1"/>
          <w:sz w:val="28"/>
          <w:szCs w:val="28"/>
        </w:rPr>
        <w:t xml:space="preserve">297,0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на уплату налогов – </w:t>
      </w:r>
      <w:r>
        <w:rPr>
          <w:color w:val="000000" w:themeColor="text1"/>
          <w:sz w:val="28"/>
          <w:szCs w:val="28"/>
        </w:rPr>
        <w:t xml:space="preserve">49,5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Чернянского района Белгор</w:t>
      </w:r>
      <w:r>
        <w:rPr>
          <w:bCs/>
          <w:color w:val="000000"/>
          <w:sz w:val="28"/>
          <w:szCs w:val="28"/>
        </w:rPr>
        <w:t xml:space="preserve">одской области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составило - </w:t>
      </w:r>
      <w:r>
        <w:rPr>
          <w:bCs/>
          <w:sz w:val="28"/>
          <w:szCs w:val="28"/>
        </w:rPr>
        <w:t xml:space="preserve">895,0</w:t>
      </w:r>
      <w:r>
        <w:rPr>
          <w:bCs/>
          <w:color w:val="000000"/>
          <w:sz w:val="28"/>
          <w:szCs w:val="28"/>
        </w:rPr>
        <w:t xml:space="preserve"> тыс. руб</w:t>
      </w:r>
      <w:r>
        <w:rPr>
          <w:bCs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</w:rPr>
        <w:t xml:space="preserve">Кочегуренского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расходы за счет Федерального фонда компенсаций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 xml:space="preserve">58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</w:t>
      </w:r>
      <w:r>
        <w:rPr>
          <w:sz w:val="28"/>
          <w:szCs w:val="28"/>
        </w:rPr>
        <w:t xml:space="preserve">,4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Cs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               </w:t>
      </w:r>
      <w:r>
        <w:rPr>
          <w:b/>
          <w:sz w:val="28"/>
        </w:rPr>
        <w:t xml:space="preserve">Г</w:t>
      </w:r>
      <w:r>
        <w:rPr>
          <w:b/>
          <w:sz w:val="28"/>
        </w:rPr>
        <w:t xml:space="preserve">лав</w:t>
      </w:r>
      <w:r>
        <w:rPr>
          <w:b/>
          <w:sz w:val="28"/>
        </w:rPr>
        <w:t xml:space="preserve">а</w:t>
      </w:r>
      <w:r>
        <w:rPr>
          <w:b/>
          <w:sz w:val="28"/>
        </w:rPr>
        <w:t xml:space="preserve"> администрации</w:t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Кочегуренского</w:t>
      </w:r>
      <w:r>
        <w:rPr>
          <w:b/>
          <w:sz w:val="28"/>
        </w:rPr>
        <w:t xml:space="preserve"> сельского поселения                                   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С.А. Сухин</w:t>
      </w:r>
      <w:r>
        <w:rPr>
          <w:b/>
          <w:sz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9"/>
      </w:rPr>
      <w:framePr w:wrap="around" w:vAnchor="text" w:hAnchor="margin" w:xAlign="center" w:y="1"/>
    </w:pPr>
    <w:r>
      <w:rPr>
        <w:rStyle w:val="709"/>
      </w:rPr>
      <w:fldChar w:fldCharType="begin"/>
    </w:r>
    <w:r>
      <w:rPr>
        <w:rStyle w:val="709"/>
      </w:rPr>
      <w:instrText xml:space="preserve">PAGE  </w:instrText>
    </w:r>
    <w:r>
      <w:rPr>
        <w:rStyle w:val="709"/>
      </w:rPr>
      <w:fldChar w:fldCharType="separate"/>
    </w:r>
    <w:r>
      <w:rPr>
        <w:rStyle w:val="709"/>
      </w:rPr>
      <w:t xml:space="preserve">2</w:t>
    </w:r>
    <w:r>
      <w:rPr>
        <w:rStyle w:val="709"/>
      </w:rPr>
      <w:fldChar w:fldCharType="end"/>
    </w:r>
    <w:r>
      <w:rPr>
        <w:rStyle w:val="709"/>
      </w:rPr>
    </w:r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709"/>
      </w:rPr>
      <w:framePr w:wrap="around" w:vAnchor="text" w:hAnchor="margin" w:xAlign="center" w:y="1"/>
    </w:pPr>
    <w:r>
      <w:rPr>
        <w:rStyle w:val="709"/>
      </w:rPr>
      <w:fldChar w:fldCharType="begin"/>
    </w:r>
    <w:r>
      <w:rPr>
        <w:rStyle w:val="709"/>
      </w:rPr>
      <w:instrText xml:space="preserve">PAGE  </w:instrText>
    </w:r>
    <w:r>
      <w:rPr>
        <w:rStyle w:val="709"/>
      </w:rPr>
      <w:fldChar w:fldCharType="end"/>
    </w:r>
    <w:r>
      <w:rPr>
        <w:rStyle w:val="709"/>
      </w:rPr>
    </w:r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hint="default" w:ascii="Wingdings" w:hAnsi="Wingdings" w:eastAsia="Wingdings" w:cs="Wingdings"/>
      </w:r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9"/>
    <w:link w:val="69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9"/>
    <w:link w:val="702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08"/>
    <w:uiPriority w:val="99"/>
  </w:style>
  <w:style w:type="character" w:styleId="45">
    <w:name w:val="Footer Char"/>
    <w:basedOn w:val="699"/>
    <w:link w:val="713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3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rPr>
      <w:sz w:val="24"/>
      <w:szCs w:val="24"/>
    </w:rPr>
  </w:style>
  <w:style w:type="paragraph" w:styleId="696">
    <w:name w:val="Heading 1"/>
    <w:basedOn w:val="695"/>
    <w:next w:val="695"/>
    <w:link w:val="710"/>
    <w:qFormat/>
    <w:pPr>
      <w:jc w:val="center"/>
      <w:keepNext/>
      <w:outlineLvl w:val="0"/>
    </w:pPr>
    <w:rPr>
      <w:b/>
      <w:sz w:val="28"/>
      <w:szCs w:val="20"/>
    </w:rPr>
  </w:style>
  <w:style w:type="paragraph" w:styleId="697">
    <w:name w:val="Heading 2"/>
    <w:basedOn w:val="695"/>
    <w:next w:val="695"/>
    <w:link w:val="716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8">
    <w:name w:val="Heading 3"/>
    <w:basedOn w:val="695"/>
    <w:next w:val="695"/>
    <w:link w:val="717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Title"/>
    <w:basedOn w:val="695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703">
    <w:name w:val="Body Text Indent"/>
    <w:basedOn w:val="695"/>
    <w:link w:val="715"/>
    <w:pPr>
      <w:ind w:firstLine="348"/>
      <w:jc w:val="both"/>
    </w:pPr>
    <w:rPr>
      <w:sz w:val="28"/>
    </w:rPr>
  </w:style>
  <w:style w:type="paragraph" w:styleId="704">
    <w:name w:val="Body Text"/>
    <w:basedOn w:val="695"/>
    <w:pPr>
      <w:jc w:val="both"/>
    </w:pPr>
    <w:rPr>
      <w:sz w:val="28"/>
    </w:rPr>
  </w:style>
  <w:style w:type="paragraph" w:styleId="705">
    <w:name w:val="Balloon Text"/>
    <w:basedOn w:val="695"/>
    <w:link w:val="706"/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basedOn w:val="699"/>
    <w:link w:val="705"/>
    <w:rPr>
      <w:rFonts w:ascii="Tahoma" w:hAnsi="Tahoma" w:cs="Tahoma"/>
      <w:sz w:val="16"/>
      <w:szCs w:val="16"/>
    </w:rPr>
  </w:style>
  <w:style w:type="paragraph" w:styleId="707">
    <w:name w:val="Body Text 2"/>
    <w:basedOn w:val="695"/>
    <w:link w:val="711"/>
    <w:pPr>
      <w:spacing w:after="120" w:line="480" w:lineRule="auto"/>
    </w:pPr>
  </w:style>
  <w:style w:type="paragraph" w:styleId="708">
    <w:name w:val="Header"/>
    <w:basedOn w:val="695"/>
    <w:pPr>
      <w:tabs>
        <w:tab w:val="center" w:pos="4677" w:leader="none"/>
        <w:tab w:val="right" w:pos="9355" w:leader="none"/>
      </w:tabs>
    </w:pPr>
  </w:style>
  <w:style w:type="character" w:styleId="709">
    <w:name w:val="page number"/>
    <w:basedOn w:val="699"/>
  </w:style>
  <w:style w:type="character" w:styleId="710" w:customStyle="1">
    <w:name w:val="Заголовок 1 Знак"/>
    <w:basedOn w:val="699"/>
    <w:link w:val="696"/>
    <w:rPr>
      <w:b/>
      <w:sz w:val="28"/>
    </w:rPr>
  </w:style>
  <w:style w:type="character" w:styleId="711" w:customStyle="1">
    <w:name w:val="Основной текст 2 Знак"/>
    <w:basedOn w:val="699"/>
    <w:link w:val="707"/>
    <w:rPr>
      <w:sz w:val="24"/>
      <w:szCs w:val="24"/>
    </w:rPr>
  </w:style>
  <w:style w:type="character" w:styleId="712">
    <w:name w:val="Hyperlink"/>
    <w:basedOn w:val="699"/>
    <w:rPr>
      <w:color w:val="0000ff"/>
      <w:u w:val="single"/>
    </w:rPr>
  </w:style>
  <w:style w:type="paragraph" w:styleId="713">
    <w:name w:val="Footer"/>
    <w:basedOn w:val="695"/>
    <w:link w:val="714"/>
    <w:pPr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699"/>
    <w:link w:val="713"/>
    <w:rPr>
      <w:sz w:val="24"/>
      <w:szCs w:val="24"/>
    </w:rPr>
  </w:style>
  <w:style w:type="character" w:styleId="715" w:customStyle="1">
    <w:name w:val="Основной текст с отступом Знак"/>
    <w:basedOn w:val="699"/>
    <w:link w:val="703"/>
    <w:rPr>
      <w:sz w:val="28"/>
      <w:szCs w:val="24"/>
    </w:rPr>
  </w:style>
  <w:style w:type="character" w:styleId="716" w:customStyle="1">
    <w:name w:val="Заголовок 2 Знак"/>
    <w:basedOn w:val="699"/>
    <w:link w:val="697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717" w:customStyle="1">
    <w:name w:val="Заголовок 3 Знак"/>
    <w:basedOn w:val="699"/>
    <w:link w:val="698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1_1019" w:customStyle="1">
    <w:name w:val="Normal (Web)"/>
    <w:basedOn w:val="87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60" w:beforeAutospacing="0" w:after="18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kochegury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6AF39-DD55-4633-9525-7D61248D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100</cp:revision>
  <dcterms:created xsi:type="dcterms:W3CDTF">2020-07-31T07:24:00Z</dcterms:created>
  <dcterms:modified xsi:type="dcterms:W3CDTF">2025-07-16T08:23:54Z</dcterms:modified>
</cp:coreProperties>
</file>